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566" w:h="547" w:hRule="exact" w:wrap="none" w:vAnchor="page" w:hAnchor="page" w:x="1635" w:y="1159"/>
        <w:widowControl w:val="0"/>
        <w:shd w:val="clear" w:color="auto" w:fill="auto"/>
        <w:bidi w:val="0"/>
        <w:spacing w:before="0" w:after="0" w:line="240" w:lineRule="auto"/>
        <w:ind w:left="312" w:right="5837" w:firstLine="0"/>
        <w:jc w:val="center"/>
      </w:pPr>
      <w:r>
        <w:rPr>
          <w:color w:val="000000"/>
          <w:spacing w:val="0"/>
          <w:w w:val="100"/>
          <w:position w:val="0"/>
        </w:rPr>
        <w:t>ШАРКАУШЧЫНСК1 РАЁННЫ</w:t>
        <w:br/>
        <w:t>ВЫКАНАУЧЫ КАМ1ТЭТ</w:t>
      </w:r>
    </w:p>
    <w:p>
      <w:pPr>
        <w:pStyle w:val="Style4"/>
        <w:keepNext w:val="0"/>
        <w:keepLines w:val="0"/>
        <w:framePr w:w="9566" w:h="773" w:hRule="exact" w:wrap="none" w:vAnchor="page" w:hAnchor="page" w:x="1635" w:y="1913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РАШЭННЕ</w:t>
      </w:r>
      <w:bookmarkEnd w:id="0"/>
      <w:bookmarkEnd w:id="1"/>
      <w:bookmarkEnd w:id="2"/>
    </w:p>
    <w:p>
      <w:pPr>
        <w:pStyle w:val="Style6"/>
        <w:keepNext w:val="0"/>
        <w:keepLines w:val="0"/>
        <w:framePr w:w="9566" w:h="773" w:hRule="exact" w:wrap="none" w:vAnchor="page" w:hAnchor="page" w:x="1635" w:y="1913"/>
        <w:widowControl w:val="0"/>
        <w:shd w:val="clear" w:color="auto" w:fill="auto"/>
        <w:bidi w:val="0"/>
        <w:spacing w:before="0" w:after="0" w:line="180" w:lineRule="auto"/>
        <w:ind w:left="9" w:right="0" w:firstLine="0"/>
        <w:jc w:val="left"/>
      </w:pPr>
      <w:r>
        <w:rPr>
          <w:color w:val="000000"/>
          <w:spacing w:val="0"/>
          <w:w w:val="100"/>
          <w:position w:val="0"/>
        </w:rPr>
        <w:t>6 октября 2025 г. 1184</w:t>
      </w:r>
    </w:p>
    <w:p>
      <w:pPr>
        <w:pStyle w:val="Style6"/>
        <w:keepNext w:val="0"/>
        <w:keepLines w:val="0"/>
        <w:framePr w:w="9566" w:h="773" w:hRule="exact" w:wrap="none" w:vAnchor="page" w:hAnchor="page" w:x="1635" w:y="1913"/>
        <w:widowControl w:val="0"/>
        <w:shd w:val="clear" w:color="auto" w:fill="auto"/>
        <w:tabs>
          <w:tab w:leader="underscore" w:pos="679" w:val="left"/>
          <w:tab w:leader="underscore" w:pos="1074" w:val="left"/>
          <w:tab w:leader="underscore" w:pos="1927" w:val="left"/>
          <w:tab w:leader="underscore" w:pos="3098" w:val="left"/>
        </w:tabs>
        <w:bidi w:val="0"/>
        <w:spacing w:before="0" w:after="0" w:line="18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</w:rPr>
        <w:tab/>
        <w:t xml:space="preserve"> </w:t>
        <w:tab/>
        <w:tab/>
        <w:t>№</w:t>
        <w:tab/>
      </w:r>
    </w:p>
    <w:p>
      <w:pPr>
        <w:framePr w:wrap="none" w:vAnchor="page" w:hAnchor="page" w:x="5902" w:y="252"/>
        <w:widowControl w:val="0"/>
        <w:rPr>
          <w:sz w:val="2"/>
          <w:szCs w:val="2"/>
        </w:rPr>
      </w:pPr>
      <w:r>
        <w:drawing>
          <wp:inline>
            <wp:extent cx="628015" cy="61595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28015" cy="6159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framePr w:w="3845" w:h="542" w:hRule="exact" w:wrap="none" w:vAnchor="page" w:hAnchor="page" w:x="7275" w:y="1145"/>
        <w:widowControl w:val="0"/>
        <w:shd w:val="clear" w:color="auto" w:fill="auto"/>
        <w:bidi w:val="0"/>
        <w:spacing w:before="0" w:after="0" w:line="240" w:lineRule="auto"/>
        <w:ind w:left="0" w:right="9" w:firstLine="0"/>
        <w:jc w:val="center"/>
      </w:pPr>
      <w:r>
        <w:rPr>
          <w:color w:val="000000"/>
          <w:spacing w:val="0"/>
          <w:w w:val="100"/>
          <w:position w:val="0"/>
        </w:rPr>
        <w:t>ШАРКОВЩИНСКИЙ РАЙОННЫЙ</w:t>
      </w:r>
    </w:p>
    <w:p>
      <w:pPr>
        <w:pStyle w:val="Style2"/>
        <w:keepNext w:val="0"/>
        <w:keepLines w:val="0"/>
        <w:framePr w:w="3845" w:h="542" w:hRule="exact" w:wrap="none" w:vAnchor="page" w:hAnchor="page" w:x="7275" w:y="1145"/>
        <w:widowControl w:val="0"/>
        <w:shd w:val="clear" w:color="auto" w:fill="auto"/>
        <w:bidi w:val="0"/>
        <w:spacing w:before="0" w:after="0" w:line="240" w:lineRule="auto"/>
        <w:ind w:left="0" w:right="9" w:firstLine="0"/>
        <w:jc w:val="center"/>
      </w:pPr>
      <w:r>
        <w:rPr>
          <w:color w:val="000000"/>
          <w:spacing w:val="0"/>
          <w:w w:val="100"/>
          <w:position w:val="0"/>
        </w:rPr>
        <w:t>ИСПОЛНИТЕЛЬНЫЙ КОМИТЕТ</w:t>
      </w:r>
    </w:p>
    <w:p>
      <w:pPr>
        <w:pStyle w:val="Style8"/>
        <w:keepNext w:val="0"/>
        <w:keepLines w:val="0"/>
        <w:framePr w:wrap="none" w:vAnchor="page" w:hAnchor="page" w:x="8144" w:y="19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РЕШЕНИЕ</w:t>
      </w:r>
    </w:p>
    <w:p>
      <w:pPr>
        <w:pStyle w:val="Style10"/>
        <w:keepNext w:val="0"/>
        <w:keepLines w:val="0"/>
        <w:framePr w:w="9566" w:h="11429" w:hRule="exact" w:wrap="none" w:vAnchor="page" w:hAnchor="page" w:x="1635" w:y="2801"/>
        <w:widowControl w:val="0"/>
        <w:shd w:val="clear" w:color="auto" w:fill="auto"/>
        <w:tabs>
          <w:tab w:pos="5352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г.п.Шаркаушчына</w:t>
        <w:tab/>
        <w:t>г.п. Шарклитпина</w:t>
      </w:r>
    </w:p>
    <w:p>
      <w:pPr>
        <w:pStyle w:val="Style6"/>
        <w:keepNext w:val="0"/>
        <w:keepLines w:val="0"/>
        <w:framePr w:w="9566" w:h="11429" w:hRule="exact" w:wrap="none" w:vAnchor="page" w:hAnchor="page" w:x="1635" w:y="2801"/>
        <w:widowControl w:val="0"/>
        <w:shd w:val="clear" w:color="auto" w:fill="auto"/>
        <w:bidi w:val="0"/>
        <w:spacing w:before="0" w:after="320" w:line="19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О размещении средств наружной рекламы на территории Шарковщинского района</w:t>
      </w:r>
    </w:p>
    <w:p>
      <w:pPr>
        <w:pStyle w:val="Style6"/>
        <w:keepNext w:val="0"/>
        <w:keepLines w:val="0"/>
        <w:framePr w:w="9566" w:h="11429" w:hRule="exact" w:wrap="none" w:vAnchor="page" w:hAnchor="page" w:x="1635" w:y="2801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На основании части девятой приложения 3 к постановлению Совета Министров Республики Беларусь от 7 июля 2021 г. № 395 «Омерах по реализации Закона Республики Беларусь «Об изменении законов по вопросам рекламы», пункта 5 и части пятой пункта 13, абзаца четвертого подпункта 17.3, подпункта 17.8 пункта 17 Положения о порядке выдачи, продления действия, переоформления и прекращения действия разрешения на размещение средства наружной рекламы, утвержденного постановлением Совета Министров Республики Беларусь от 7 июля 2021 г. №395, Шарковщинский районный исполнительный комитет РЕШИЛ:</w:t>
      </w:r>
    </w:p>
    <w:p>
      <w:pPr>
        <w:pStyle w:val="Style6"/>
        <w:keepNext w:val="0"/>
        <w:keepLines w:val="0"/>
        <w:framePr w:w="9566" w:h="11429" w:hRule="exact" w:wrap="none" w:vAnchor="page" w:hAnchor="page" w:x="1635" w:y="2801"/>
        <w:widowControl w:val="0"/>
        <w:numPr>
          <w:ilvl w:val="0"/>
          <w:numId w:val="1"/>
        </w:numPr>
        <w:shd w:val="clear" w:color="auto" w:fill="auto"/>
        <w:tabs>
          <w:tab w:pos="1166" w:val="left"/>
        </w:tabs>
        <w:bidi w:val="0"/>
        <w:spacing w:before="0" w:after="0" w:line="240" w:lineRule="auto"/>
        <w:ind w:left="0" w:right="0" w:firstLine="56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Установить категории территорий населенных пунктов Шарковщинского района для использования их в целях определения размера платы, взимаемой Шарковщинским районным исполнительным комитетом в соответствии с договором на размещение средства наружной рекламы, согласно приложению 1.</w:t>
      </w:r>
    </w:p>
    <w:p>
      <w:pPr>
        <w:pStyle w:val="Style6"/>
        <w:keepNext w:val="0"/>
        <w:keepLines w:val="0"/>
        <w:framePr w:w="9566" w:h="11429" w:hRule="exact" w:wrap="none" w:vAnchor="page" w:hAnchor="page" w:x="1635" w:y="2801"/>
        <w:widowControl w:val="0"/>
        <w:numPr>
          <w:ilvl w:val="0"/>
          <w:numId w:val="1"/>
        </w:numPr>
        <w:shd w:val="clear" w:color="auto" w:fill="auto"/>
        <w:tabs>
          <w:tab w:pos="894" w:val="left"/>
        </w:tabs>
        <w:bidi w:val="0"/>
        <w:spacing w:before="0" w:after="0" w:line="240" w:lineRule="auto"/>
        <w:ind w:left="0" w:right="0" w:firstLine="56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Установить понижающие коэффициенты, применяемые при определении расчета платы, взимаемой по договору на размещение средства наружной рекламы, согласно приложению 2.</w:t>
      </w:r>
    </w:p>
    <w:p>
      <w:pPr>
        <w:pStyle w:val="Style6"/>
        <w:keepNext w:val="0"/>
        <w:keepLines w:val="0"/>
        <w:framePr w:w="9566" w:h="11429" w:hRule="exact" w:wrap="none" w:vAnchor="page" w:hAnchor="page" w:x="1635" w:y="2801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При наличии оснований для применения нескольких понижающих коэффициентов применяются все соответствующие понижающие коэффициенты путем их перемножения.</w:t>
      </w:r>
    </w:p>
    <w:p>
      <w:pPr>
        <w:pStyle w:val="Style6"/>
        <w:keepNext w:val="0"/>
        <w:keepLines w:val="0"/>
        <w:framePr w:w="9566" w:h="11429" w:hRule="exact" w:wrap="none" w:vAnchor="page" w:hAnchor="page" w:x="1635" w:y="2801"/>
        <w:widowControl w:val="0"/>
        <w:numPr>
          <w:ilvl w:val="0"/>
          <w:numId w:val="1"/>
        </w:numPr>
        <w:shd w:val="clear" w:color="auto" w:fill="auto"/>
        <w:tabs>
          <w:tab w:pos="897" w:val="left"/>
        </w:tabs>
        <w:bidi w:val="0"/>
        <w:spacing w:before="0" w:after="0" w:line="240" w:lineRule="auto"/>
        <w:ind w:left="0" w:right="0" w:firstLine="56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Определить, что:</w:t>
      </w:r>
    </w:p>
    <w:p>
      <w:pPr>
        <w:pStyle w:val="Style6"/>
        <w:keepNext w:val="0"/>
        <w:keepLines w:val="0"/>
        <w:framePr w:w="9566" w:h="11429" w:hRule="exact" w:wrap="none" w:vAnchor="page" w:hAnchor="page" w:x="1635" w:y="2801"/>
        <w:widowControl w:val="0"/>
        <w:numPr>
          <w:ilvl w:val="1"/>
          <w:numId w:val="1"/>
        </w:numPr>
        <w:shd w:val="clear" w:color="auto" w:fill="auto"/>
        <w:tabs>
          <w:tab w:pos="1129" w:val="left"/>
        </w:tabs>
        <w:bidi w:val="0"/>
        <w:spacing w:before="0" w:after="0" w:line="240" w:lineRule="auto"/>
        <w:ind w:left="0" w:right="0" w:firstLine="56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расчет платы, взимаемой за предоставление права на использование городской среды (среды населенного пункта или иных территорий) в рекламных целях, а также за предоставление имущества во временное пользование для размещения средства наружной рекламы в случае, если место размещения средства наружной рекламы* находится в собственности Шарковщинского района, производится по следующей формуле:</w:t>
      </w:r>
    </w:p>
    <w:p>
      <w:pPr>
        <w:pStyle w:val="Style6"/>
        <w:keepNext w:val="0"/>
        <w:keepLines w:val="0"/>
        <w:framePr w:w="9566" w:h="365" w:hRule="exact" w:wrap="none" w:vAnchor="page" w:hAnchor="page" w:x="1635" w:y="145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П = БСх8хТхК,</w:t>
      </w:r>
    </w:p>
    <w:p>
      <w:pPr>
        <w:pStyle w:val="Style6"/>
        <w:keepNext w:val="0"/>
        <w:keepLines w:val="0"/>
        <w:framePr w:wrap="none" w:vAnchor="page" w:hAnchor="page" w:x="1635" w:y="152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где БС - базовая ставка;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1052830</wp:posOffset>
                </wp:positionH>
                <wp:positionV relativeFrom="page">
                  <wp:posOffset>3490595</wp:posOffset>
                </wp:positionV>
                <wp:extent cx="1908175" cy="0"/>
                <wp:wrapNone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1908175" cy="0"/>
                        </a:xfrm>
                        <a:prstGeom prst="straightConnector1"/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82.900000000000006pt;margin-top:274.85000000000002pt;width:150.25pt;height:0;z-index:-251658240;mso-position-horizontal-relative:page;mso-position-vertical-relative:page">
                <v:stroke weight="0.70000000000000007pt"/>
              </v:shape>
            </w:pict>
          </mc:Fallback>
        </mc:AlternateContent>
      </w:r>
    </w:p>
    <w:p>
      <w:pPr>
        <w:pStyle w:val="Style16"/>
        <w:keepNext w:val="0"/>
        <w:keepLines w:val="0"/>
        <w:framePr w:wrap="none" w:vAnchor="page" w:hAnchor="page" w:x="6310" w:y="6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2</w:t>
      </w:r>
    </w:p>
    <w:p>
      <w:pPr>
        <w:pStyle w:val="Style6"/>
        <w:keepNext w:val="0"/>
        <w:keepLines w:val="0"/>
        <w:framePr w:w="9566" w:h="3792" w:hRule="exact" w:wrap="none" w:vAnchor="page" w:hAnchor="page" w:x="1635" w:y="1236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 xml:space="preserve">S - </w:t>
      </w:r>
      <w:r>
        <w:rPr>
          <w:color w:val="000000"/>
          <w:spacing w:val="0"/>
          <w:w w:val="100"/>
          <w:position w:val="0"/>
        </w:rPr>
        <w:t>площадь рекламного поля;</w:t>
      </w:r>
    </w:p>
    <w:p>
      <w:pPr>
        <w:pStyle w:val="Style6"/>
        <w:keepNext w:val="0"/>
        <w:keepLines w:val="0"/>
        <w:framePr w:w="9566" w:h="3792" w:hRule="exact" w:wrap="none" w:vAnchor="page" w:hAnchor="page" w:x="1635" w:y="1236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Т - срок размещения средства наружной рекламы;</w:t>
      </w:r>
    </w:p>
    <w:p>
      <w:pPr>
        <w:pStyle w:val="Style6"/>
        <w:keepNext w:val="0"/>
        <w:keepLines w:val="0"/>
        <w:framePr w:w="9566" w:h="3792" w:hRule="exact" w:wrap="none" w:vAnchor="page" w:hAnchor="page" w:x="1635" w:y="1236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К - понижающий коэффициент (понижающие коэффициенты), подлежащий применению;</w:t>
      </w:r>
    </w:p>
    <w:p>
      <w:pPr>
        <w:pStyle w:val="Style6"/>
        <w:keepNext w:val="0"/>
        <w:keepLines w:val="0"/>
        <w:framePr w:w="9566" w:h="3792" w:hRule="exact" w:wrap="none" w:vAnchor="page" w:hAnchor="page" w:x="1635" w:y="1236"/>
        <w:widowControl w:val="0"/>
        <w:numPr>
          <w:ilvl w:val="1"/>
          <w:numId w:val="1"/>
        </w:numPr>
        <w:shd w:val="clear" w:color="auto" w:fill="auto"/>
        <w:tabs>
          <w:tab w:pos="1184" w:val="left"/>
        </w:tabs>
        <w:bidi w:val="0"/>
        <w:spacing w:before="0" w:after="340" w:line="240" w:lineRule="auto"/>
        <w:ind w:left="0" w:right="0" w:firstLine="56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расчет платы, взимаемой за предоставление права на использование городской среды (среды населенного пункта или иных территорий) в рекламных целях в случае, если место размещения средства наружной рекламы* не находится в собственности Шарковщинского района, производится по следующей формуле:</w:t>
      </w:r>
    </w:p>
    <w:p>
      <w:pPr>
        <w:pStyle w:val="Style6"/>
        <w:keepNext w:val="0"/>
        <w:keepLines w:val="0"/>
        <w:framePr w:w="9566" w:h="3792" w:hRule="exact" w:wrap="none" w:vAnchor="page" w:hAnchor="page" w:x="1635" w:y="12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П = БС х </w:t>
      </w:r>
      <w:r>
        <w:rPr>
          <w:color w:val="000000"/>
          <w:spacing w:val="0"/>
          <w:w w:val="100"/>
          <w:position w:val="0"/>
        </w:rPr>
        <w:t xml:space="preserve">S </w:t>
      </w:r>
      <w:r>
        <w:rPr>
          <w:color w:val="000000"/>
          <w:spacing w:val="0"/>
          <w:w w:val="100"/>
          <w:position w:val="0"/>
        </w:rPr>
        <w:t>х Т х К х 0,5;</w:t>
      </w:r>
    </w:p>
    <w:p>
      <w:pPr>
        <w:pStyle w:val="Style18"/>
        <w:keepNext w:val="0"/>
        <w:keepLines w:val="0"/>
        <w:framePr w:w="9562" w:h="9557" w:hRule="exact" w:wrap="none" w:vAnchor="page" w:hAnchor="page" w:x="1640" w:y="5517"/>
        <w:widowControl w:val="0"/>
        <w:shd w:val="clear" w:color="auto" w:fill="auto"/>
        <w:bidi w:val="0"/>
        <w:spacing w:before="0" w:after="240" w:line="240" w:lineRule="auto"/>
        <w:ind w:left="0" w:right="0"/>
        <w:jc w:val="both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</w:rPr>
        <w:t>* Для целей настоящего решения термин «место размещения средства наружной рекламы» используется в значении, определенном частью двенадцатой приложения 3 к постановлению Совета Министров Республики Беларусь от 7 июля 2021 г. № 395.</w:t>
      </w:r>
    </w:p>
    <w:p>
      <w:pPr>
        <w:pStyle w:val="Style18"/>
        <w:keepNext w:val="0"/>
        <w:keepLines w:val="0"/>
        <w:framePr w:w="9562" w:h="9557" w:hRule="exact" w:wrap="none" w:vAnchor="page" w:hAnchor="page" w:x="1640" w:y="5517"/>
        <w:widowControl w:val="0"/>
        <w:numPr>
          <w:ilvl w:val="0"/>
          <w:numId w:val="3"/>
        </w:numPr>
        <w:shd w:val="clear" w:color="auto" w:fill="auto"/>
        <w:tabs>
          <w:tab w:pos="1074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размер базовой ставки составляет:</w:t>
      </w:r>
    </w:p>
    <w:p>
      <w:pPr>
        <w:pStyle w:val="Style18"/>
        <w:keepNext w:val="0"/>
        <w:keepLines w:val="0"/>
        <w:framePr w:w="9562" w:h="9557" w:hRule="exact" w:wrap="none" w:vAnchor="page" w:hAnchor="page" w:x="1640" w:y="5517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1 базовую величину за один квадратный метр рекламного поля в месяц - при размещении средства наружной рекламы, площадь рекламных полей которого измеряется в квадратных метрах;</w:t>
      </w:r>
    </w:p>
    <w:p>
      <w:pPr>
        <w:pStyle w:val="Style18"/>
        <w:keepNext w:val="0"/>
        <w:keepLines w:val="0"/>
        <w:framePr w:w="9562" w:h="9557" w:hRule="exact" w:wrap="none" w:vAnchor="page" w:hAnchor="page" w:x="1640" w:y="5517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25 базовых величин за одно средство наружной рекламы в месяц - при размещении следующих средств наружной рекламы:</w:t>
      </w:r>
    </w:p>
    <w:p>
      <w:pPr>
        <w:pStyle w:val="Style18"/>
        <w:keepNext w:val="0"/>
        <w:keepLines w:val="0"/>
        <w:framePr w:w="9562" w:h="9557" w:hRule="exact" w:wrap="none" w:vAnchor="page" w:hAnchor="page" w:x="1640" w:y="5517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объемно-пространственных рекламных конструкций, растяжек, воздушных шаров, дирижаблей;</w:t>
      </w:r>
    </w:p>
    <w:p>
      <w:pPr>
        <w:pStyle w:val="Style18"/>
        <w:keepNext w:val="0"/>
        <w:keepLines w:val="0"/>
        <w:framePr w:w="9562" w:h="9557" w:hRule="exact" w:wrap="none" w:vAnchor="page" w:hAnchor="page" w:x="1640" w:y="5517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образцов товаров (результатов работ, услуг) и (или) призов в рекламных целях вне зданий (сооружений) и вне витрин.</w:t>
      </w:r>
    </w:p>
    <w:p>
      <w:pPr>
        <w:pStyle w:val="Style18"/>
        <w:keepNext w:val="0"/>
        <w:keepLines w:val="0"/>
        <w:framePr w:w="9562" w:h="9557" w:hRule="exact" w:wrap="none" w:vAnchor="page" w:hAnchor="page" w:x="1640" w:y="5517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 xml:space="preserve">Для случаев, указанных в абзацах четвертом и пятом части первой настоящего подпункта, площадь рекламного поля </w:t>
      </w:r>
      <w:r>
        <w:rPr>
          <w:color w:val="000000"/>
          <w:spacing w:val="0"/>
          <w:w w:val="100"/>
          <w:position w:val="0"/>
        </w:rPr>
        <w:t xml:space="preserve">(S) </w:t>
      </w:r>
      <w:r>
        <w:rPr>
          <w:color w:val="000000"/>
          <w:spacing w:val="0"/>
          <w:w w:val="100"/>
          <w:position w:val="0"/>
        </w:rPr>
        <w:t>равна единице.</w:t>
      </w:r>
    </w:p>
    <w:p>
      <w:pPr>
        <w:pStyle w:val="Style18"/>
        <w:keepNext w:val="0"/>
        <w:keepLines w:val="0"/>
        <w:framePr w:w="9562" w:h="9557" w:hRule="exact" w:wrap="none" w:vAnchor="page" w:hAnchor="page" w:x="1640" w:y="5517"/>
        <w:widowControl w:val="0"/>
        <w:numPr>
          <w:ilvl w:val="0"/>
          <w:numId w:val="5"/>
        </w:numPr>
        <w:shd w:val="clear" w:color="auto" w:fill="auto"/>
        <w:tabs>
          <w:tab w:pos="854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Установить, что плата в соответствии с договором на размещение средства наружной рекламы не взимается при размещении:</w:t>
      </w:r>
    </w:p>
    <w:p>
      <w:pPr>
        <w:pStyle w:val="Style18"/>
        <w:keepNext w:val="0"/>
        <w:keepLines w:val="0"/>
        <w:framePr w:w="9562" w:h="9557" w:hRule="exact" w:wrap="none" w:vAnchor="page" w:hAnchor="page" w:x="1640" w:y="5517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рекламы организаций, являющихся средствами массовой информации, учредителями которых является Шарковщинский районный исполнительный комитет;</w:t>
      </w:r>
    </w:p>
    <w:p>
      <w:pPr>
        <w:pStyle w:val="Style18"/>
        <w:keepNext w:val="0"/>
        <w:keepLines w:val="0"/>
        <w:framePr w:w="9562" w:h="9557" w:hRule="exact" w:wrap="none" w:vAnchor="page" w:hAnchor="page" w:x="1640" w:y="5517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рекламной информации организаций, финансируемых из бюджета (бюджетных организаций).</w:t>
      </w:r>
    </w:p>
    <w:p>
      <w:pPr>
        <w:pStyle w:val="Style18"/>
        <w:keepNext w:val="0"/>
        <w:keepLines w:val="0"/>
        <w:framePr w:w="9562" w:h="9557" w:hRule="exact" w:wrap="none" w:vAnchor="page" w:hAnchor="page" w:x="1640" w:y="5517"/>
        <w:widowControl w:val="0"/>
        <w:numPr>
          <w:ilvl w:val="0"/>
          <w:numId w:val="5"/>
        </w:numPr>
        <w:shd w:val="clear" w:color="auto" w:fill="auto"/>
        <w:tabs>
          <w:tab w:pos="859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Делегировать унитарному коммунальному предприятию жилищно-коммунального хозяйства Шарковщинского района полномочия по демонтажу средства наружной рекламы.</w:t>
      </w:r>
    </w:p>
    <w:p>
      <w:pPr>
        <w:pStyle w:val="Style18"/>
        <w:keepNext w:val="0"/>
        <w:keepLines w:val="0"/>
        <w:framePr w:w="9562" w:h="9557" w:hRule="exact" w:wrap="none" w:vAnchor="page" w:hAnchor="page" w:x="1640" w:y="5517"/>
        <w:widowControl w:val="0"/>
        <w:numPr>
          <w:ilvl w:val="0"/>
          <w:numId w:val="5"/>
        </w:numPr>
        <w:shd w:val="clear" w:color="auto" w:fill="auto"/>
        <w:tabs>
          <w:tab w:pos="848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Признать утратившими силу:</w:t>
      </w:r>
    </w:p>
    <w:p>
      <w:pPr>
        <w:pStyle w:val="Style18"/>
        <w:keepNext w:val="0"/>
        <w:keepLines w:val="0"/>
        <w:framePr w:w="9562" w:h="9557" w:hRule="exact" w:wrap="none" w:vAnchor="page" w:hAnchor="page" w:x="1640" w:y="5517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решение Шарковщинского районного исполнительного комитета от 26 декабря 2013 г. №912 «О размещении (распространении) и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317" w:y="6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3</w:t>
      </w:r>
    </w:p>
    <w:p>
      <w:pPr>
        <w:pStyle w:val="Style6"/>
        <w:keepNext w:val="0"/>
        <w:keepLines w:val="0"/>
        <w:framePr w:w="9552" w:h="5510" w:hRule="exact" w:wrap="none" w:vAnchor="page" w:hAnchor="page" w:x="1642" w:y="12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согласовании наружной рекламы и ее средств на территории Шарковщинского района»;</w:t>
      </w:r>
    </w:p>
    <w:p>
      <w:pPr>
        <w:pStyle w:val="Style6"/>
        <w:keepNext w:val="0"/>
        <w:keepLines w:val="0"/>
        <w:framePr w:w="9552" w:h="5510" w:hRule="exact" w:wrap="none" w:vAnchor="page" w:hAnchor="page" w:x="1642" w:y="1226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решение Шарковщинского районного исполнительного комитета от 29 июня 2017 г. №431 «О внесении изменений в решение Шарковщинского районного исполнительного комитета от 26 декабря 2013 г. №912»;</w:t>
      </w:r>
    </w:p>
    <w:p>
      <w:pPr>
        <w:pStyle w:val="Style6"/>
        <w:keepNext w:val="0"/>
        <w:keepLines w:val="0"/>
        <w:framePr w:w="9552" w:h="5510" w:hRule="exact" w:wrap="none" w:vAnchor="page" w:hAnchor="page" w:x="1642" w:y="1226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решение Шарковщинского районного исполнительного комитета от 3 мая 2019 г. №330 «Об изменении решения Шарковщинского районного исполнительного комитета от 26 декабря 2013 г. № 912»;</w:t>
      </w:r>
    </w:p>
    <w:p>
      <w:pPr>
        <w:pStyle w:val="Style6"/>
        <w:keepNext w:val="0"/>
        <w:keepLines w:val="0"/>
        <w:framePr w:w="9552" w:h="5510" w:hRule="exact" w:wrap="none" w:vAnchor="page" w:hAnchor="page" w:x="1642" w:y="1226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решение Шарковщинского районного исполнительного комитета от 19 апреля 2024 г. №448 «Об изменении решения Шарковщинского районного исполнительного комитета от 26 декабря 2013 г. № 912».</w:t>
      </w:r>
    </w:p>
    <w:p>
      <w:pPr>
        <w:pStyle w:val="Style6"/>
        <w:keepNext w:val="0"/>
        <w:keepLines w:val="0"/>
        <w:framePr w:w="9552" w:h="5510" w:hRule="exact" w:wrap="none" w:vAnchor="page" w:hAnchor="page" w:x="1642" w:y="1226"/>
        <w:widowControl w:val="0"/>
        <w:numPr>
          <w:ilvl w:val="0"/>
          <w:numId w:val="7"/>
        </w:numPr>
        <w:shd w:val="clear" w:color="auto" w:fill="auto"/>
        <w:tabs>
          <w:tab w:pos="917" w:val="left"/>
        </w:tabs>
        <w:bidi w:val="0"/>
        <w:spacing w:before="0" w:after="0" w:line="240" w:lineRule="auto"/>
        <w:ind w:left="0" w:right="0" w:firstLine="56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Настоящее решение вступает в силу после его официального опубликования.</w:t>
      </w:r>
    </w:p>
    <w:p>
      <w:pPr>
        <w:pStyle w:val="Style6"/>
        <w:keepNext w:val="0"/>
        <w:keepLines w:val="0"/>
        <w:framePr w:w="9552" w:h="5510" w:hRule="exact" w:wrap="none" w:vAnchor="page" w:hAnchor="page" w:x="1642" w:y="1226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Действие настоящего решения не распространяется на договоры, заключенные до вступления в силу настоящего решения.</w:t>
      </w:r>
    </w:p>
    <w:p>
      <w:pPr>
        <w:pStyle w:val="Style6"/>
        <w:keepNext w:val="0"/>
        <w:keepLines w:val="0"/>
        <w:framePr w:wrap="none" w:vAnchor="page" w:hAnchor="page" w:x="1642" w:y="7226"/>
        <w:widowControl w:val="0"/>
        <w:shd w:val="clear" w:color="auto" w:fill="auto"/>
        <w:bidi w:val="0"/>
        <w:spacing w:before="0" w:after="0" w:line="240" w:lineRule="auto"/>
        <w:ind w:left="4" w:right="7762" w:firstLine="0"/>
        <w:jc w:val="both"/>
      </w:pPr>
      <w:r>
        <w:rPr>
          <w:color w:val="000000"/>
          <w:spacing w:val="0"/>
          <w:w w:val="100"/>
          <w:position w:val="0"/>
        </w:rPr>
        <w:t>Председатель</w:t>
      </w:r>
    </w:p>
    <w:p>
      <w:pPr>
        <w:pStyle w:val="Style6"/>
        <w:keepNext w:val="0"/>
        <w:keepLines w:val="0"/>
        <w:framePr w:w="1771" w:h="365" w:hRule="exact" w:wrap="none" w:vAnchor="page" w:hAnchor="page" w:x="9413" w:y="7226"/>
        <w:widowControl w:val="0"/>
        <w:shd w:val="clear" w:color="auto" w:fill="auto"/>
        <w:bidi w:val="0"/>
        <w:spacing w:before="0" w:after="0" w:line="240" w:lineRule="auto"/>
        <w:ind w:left="0" w:right="10" w:firstLine="0"/>
        <w:jc w:val="center"/>
      </w:pPr>
      <w:r>
        <w:rPr>
          <w:color w:val="000000"/>
          <w:spacing w:val="0"/>
          <w:w w:val="100"/>
          <w:position w:val="0"/>
        </w:rPr>
        <w:t>С.Г.Кашмило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260" w:y="6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4</w:t>
      </w:r>
    </w:p>
    <w:p>
      <w:pPr>
        <w:pStyle w:val="Style6"/>
        <w:keepNext w:val="0"/>
        <w:keepLines w:val="0"/>
        <w:framePr w:w="9658" w:h="1416" w:hRule="exact" w:wrap="none" w:vAnchor="page" w:hAnchor="page" w:x="1589" w:y="1255"/>
        <w:widowControl w:val="0"/>
        <w:shd w:val="clear" w:color="auto" w:fill="auto"/>
        <w:bidi w:val="0"/>
        <w:spacing w:before="0" w:after="0" w:line="194" w:lineRule="auto"/>
        <w:ind w:left="5300" w:right="0" w:firstLine="20"/>
        <w:jc w:val="left"/>
      </w:pPr>
      <w:r>
        <w:rPr>
          <w:color w:val="000000"/>
          <w:spacing w:val="0"/>
          <w:w w:val="100"/>
          <w:position w:val="0"/>
        </w:rPr>
        <w:t>Приложение 1 к решению Шарковщинского районного исполнительного комитета 06.10.2025 № 1184</w:t>
      </w:r>
    </w:p>
    <w:p>
      <w:pPr>
        <w:pStyle w:val="Style6"/>
        <w:keepNext w:val="0"/>
        <w:keepLines w:val="0"/>
        <w:framePr w:w="9658" w:h="1728" w:hRule="exact" w:wrap="none" w:vAnchor="page" w:hAnchor="page" w:x="1589" w:y="2911"/>
        <w:widowControl w:val="0"/>
        <w:shd w:val="clear" w:color="auto" w:fill="auto"/>
        <w:bidi w:val="0"/>
        <w:spacing w:before="0" w:after="0" w:line="19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КАТЕГОРИИ</w:t>
      </w:r>
    </w:p>
    <w:p>
      <w:pPr>
        <w:pStyle w:val="Style6"/>
        <w:keepNext w:val="0"/>
        <w:keepLines w:val="0"/>
        <w:framePr w:w="9658" w:h="1728" w:hRule="exact" w:wrap="none" w:vAnchor="page" w:hAnchor="page" w:x="1589" w:y="2911"/>
        <w:widowControl w:val="0"/>
        <w:shd w:val="clear" w:color="auto" w:fill="auto"/>
        <w:bidi w:val="0"/>
        <w:spacing w:before="0" w:after="0" w:line="19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территорий населенных пунктов Шарковщинского района для использования их в целях определения размера платы, взимаемой Шарковщинским районным исполнительным комитетом в соответствии с договором на размещение средства наружной рекламы</w:t>
      </w:r>
    </w:p>
    <w:tbl>
      <w:tblPr>
        <w:tblOverlap w:val="never"/>
        <w:jc w:val="left"/>
        <w:tblLayout w:type="fixed"/>
      </w:tblPr>
      <w:tblGrid>
        <w:gridCol w:w="2309"/>
        <w:gridCol w:w="7210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9518" w:h="6250" w:wrap="none" w:vAnchor="page" w:hAnchor="page" w:x="1594" w:y="48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Категория территорий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9518" w:h="6250" w:wrap="none" w:vAnchor="page" w:hAnchor="page" w:x="1594" w:y="48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Перечень территорий</w:t>
            </w:r>
          </w:p>
        </w:tc>
      </w:tr>
      <w:tr>
        <w:trPr>
          <w:trHeight w:val="31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9518" w:h="6250" w:wrap="none" w:vAnchor="page" w:hAnchor="page" w:x="1594" w:y="48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Высшая категория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9518" w:h="6250" w:wrap="none" w:vAnchor="page" w:hAnchor="page" w:x="1594" w:y="4869"/>
              <w:widowControl w:val="0"/>
              <w:shd w:val="clear" w:color="auto" w:fill="auto"/>
              <w:tabs>
                <w:tab w:pos="3259" w:val="left"/>
                <w:tab w:pos="497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территории, находящиеся в придорожной полосе (контролируемой</w:t>
              <w:tab/>
              <w:t>зоне)</w:t>
              <w:tab/>
              <w:t>республиканских</w:t>
            </w:r>
          </w:p>
          <w:p>
            <w:pPr>
              <w:pStyle w:val="Style22"/>
              <w:keepNext w:val="0"/>
              <w:keepLines w:val="0"/>
              <w:framePr w:w="9518" w:h="6250" w:wrap="none" w:vAnchor="page" w:hAnchor="page" w:x="1594" w:y="48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автомобильных дорог:</w:t>
            </w:r>
          </w:p>
          <w:p>
            <w:pPr>
              <w:pStyle w:val="Style22"/>
              <w:keepNext w:val="0"/>
              <w:keepLines w:val="0"/>
              <w:framePr w:w="9518" w:h="6250" w:wrap="none" w:vAnchor="page" w:hAnchor="page" w:x="1594" w:y="48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Р-3 Логойск-Зембин-Глубокое-граница Латвийской Республики;</w:t>
            </w:r>
          </w:p>
          <w:p>
            <w:pPr>
              <w:pStyle w:val="Style22"/>
              <w:keepNext w:val="0"/>
              <w:keepLines w:val="0"/>
              <w:framePr w:w="9518" w:h="6250" w:wrap="none" w:vAnchor="page" w:hAnchor="page" w:x="1594" w:y="48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Р-18 Верхнедвинск-Шарковщина-Козяны;</w:t>
            </w:r>
          </w:p>
          <w:p>
            <w:pPr>
              <w:pStyle w:val="Style22"/>
              <w:keepNext w:val="0"/>
              <w:keepLines w:val="0"/>
              <w:framePr w:w="9518" w:h="6250" w:wrap="none" w:vAnchor="page" w:hAnchor="page" w:x="1594" w:y="48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территории, находящиеся в придорожной полосе (контролируемой зоне) местной автомобильной дороги Н-3000 Дисна-Шарковщина</w:t>
            </w:r>
          </w:p>
        </w:tc>
      </w:tr>
      <w:tr>
        <w:trPr>
          <w:trHeight w:val="17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9518" w:h="6250" w:wrap="none" w:vAnchor="page" w:hAnchor="page" w:x="1594" w:y="48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Первая категория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9518" w:h="6250" w:wrap="none" w:vAnchor="page" w:hAnchor="page" w:x="1594" w:y="48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улицы в городском поселке Шарковщина: 17 Сентября, Кирова, Красноармейская, Краснодворская, Советская, Халаева;</w:t>
            </w:r>
          </w:p>
          <w:p>
            <w:pPr>
              <w:pStyle w:val="Style22"/>
              <w:keepNext w:val="0"/>
              <w:keepLines w:val="0"/>
              <w:framePr w:w="9518" w:h="6250" w:wrap="none" w:vAnchor="page" w:hAnchor="page" w:x="1594" w:y="48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площади в городском поселке Шарковщина: 1 Мая, Ленина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9518" w:h="6250" w:wrap="none" w:vAnchor="page" w:hAnchor="page" w:x="1594" w:y="48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Вторая категория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9518" w:h="6250" w:wrap="none" w:vAnchor="page" w:hAnchor="page" w:x="1594" w:y="486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все остальные участки территорий Шарковщинского района, не вошедшие в высшую и первую категории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272" w:y="7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5</w:t>
      </w:r>
    </w:p>
    <w:p>
      <w:pPr>
        <w:pStyle w:val="Style6"/>
        <w:keepNext w:val="0"/>
        <w:keepLines w:val="0"/>
        <w:framePr w:w="9653" w:h="1421" w:hRule="exact" w:wrap="none" w:vAnchor="page" w:hAnchor="page" w:x="1592" w:y="1265"/>
        <w:widowControl w:val="0"/>
        <w:shd w:val="clear" w:color="auto" w:fill="auto"/>
        <w:bidi w:val="0"/>
        <w:spacing w:before="0" w:after="0" w:line="194" w:lineRule="auto"/>
        <w:ind w:left="5300" w:right="0" w:firstLine="20"/>
        <w:jc w:val="left"/>
      </w:pPr>
      <w:r>
        <w:rPr>
          <w:color w:val="000000"/>
          <w:spacing w:val="0"/>
          <w:w w:val="100"/>
          <w:position w:val="0"/>
        </w:rPr>
        <w:t>Приложение 2 к решению Шарковщинского районного исполнительного комитета 06.10.2025 № 1184</w:t>
      </w:r>
    </w:p>
    <w:p>
      <w:pPr>
        <w:pStyle w:val="Style6"/>
        <w:keepNext w:val="0"/>
        <w:keepLines w:val="0"/>
        <w:framePr w:w="9653" w:h="1157" w:hRule="exact" w:wrap="none" w:vAnchor="page" w:hAnchor="page" w:x="1592" w:y="2921"/>
        <w:widowControl w:val="0"/>
        <w:shd w:val="clear" w:color="auto" w:fill="auto"/>
        <w:bidi w:val="0"/>
        <w:spacing w:before="0" w:after="0" w:line="19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ПОНИЖАЮЩИЕ КОЭФФИЦИЕНТЫ, применяемые при определении расчета платы, взимаемой по договору на размещение средства наружной рекламы</w:t>
      </w:r>
    </w:p>
    <w:tbl>
      <w:tblPr>
        <w:tblOverlap w:val="never"/>
        <w:jc w:val="left"/>
        <w:tblLayout w:type="fixed"/>
      </w:tblPr>
      <w:tblGrid>
        <w:gridCol w:w="1867"/>
        <w:gridCol w:w="907"/>
        <w:gridCol w:w="6744"/>
      </w:tblGrid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9518" w:h="11232" w:wrap="none" w:vAnchor="page" w:hAnchor="page" w:x="1592" w:y="4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Вид коэффициента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9518" w:h="11232" w:wrap="none" w:vAnchor="page" w:hAnchor="page" w:x="1592" w:y="4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Размер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9518" w:h="11232" w:wrap="none" w:vAnchor="page" w:hAnchor="page" w:x="1592" w:y="4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Основания применения понижающего коэффициента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9518" w:h="11232" w:wrap="none" w:vAnchor="page" w:hAnchor="page" w:x="1592" w:y="4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9518" w:h="11232" w:wrap="none" w:vAnchor="page" w:hAnchor="page" w:x="1592" w:y="4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9518" w:h="11232" w:wrap="none" w:vAnchor="page" w:hAnchor="page" w:x="1592" w:y="4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при размещении средства наружной рекламы на территории Шарковщинского района</w:t>
            </w:r>
          </w:p>
        </w:tc>
      </w:tr>
      <w:tr>
        <w:trPr>
          <w:trHeight w:val="70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9518" w:h="11232" w:wrap="none" w:vAnchor="page" w:hAnchor="page" w:x="1592" w:y="4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9518" w:h="11232" w:wrap="none" w:vAnchor="page" w:hAnchor="page" w:x="1592" w:y="4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9518" w:h="11232" w:wrap="none" w:vAnchor="page" w:hAnchor="page" w:x="1592" w:y="4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при размещении средства наружной рекламы на территории городского поселка Шарковщина</w:t>
            </w:r>
          </w:p>
        </w:tc>
      </w:tr>
      <w:tr>
        <w:trPr>
          <w:trHeight w:val="107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18" w:h="11232" w:wrap="none" w:vAnchor="page" w:hAnchor="page" w:x="1592" w:y="4313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9518" w:h="11232" w:wrap="none" w:vAnchor="page" w:hAnchor="page" w:x="1592" w:y="4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9518" w:h="11232" w:wrap="none" w:vAnchor="page" w:hAnchor="page" w:x="1592" w:y="4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при размещении средства наружной рекламы на территории сельских населенных пунктов Шарковщинского района</w:t>
            </w:r>
          </w:p>
        </w:tc>
      </w:tr>
      <w:tr>
        <w:trPr>
          <w:trHeight w:val="13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9518" w:h="11232" w:wrap="none" w:vAnchor="page" w:hAnchor="page" w:x="1592" w:y="4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9518" w:h="11232" w:wrap="none" w:vAnchor="page" w:hAnchor="page" w:x="1592" w:y="4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9518" w:h="11232" w:wrap="none" w:vAnchor="page" w:hAnchor="page" w:x="1592" w:y="4313"/>
              <w:widowControl w:val="0"/>
              <w:shd w:val="clear" w:color="auto" w:fill="auto"/>
              <w:tabs>
                <w:tab w:pos="2486" w:val="left"/>
                <w:tab w:pos="506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при размещении средства наружной рекламы на участках</w:t>
              <w:tab/>
              <w:t>территорий,</w:t>
              <w:tab/>
              <w:t>отнесенных</w:t>
            </w:r>
          </w:p>
          <w:p>
            <w:pPr>
              <w:pStyle w:val="Style22"/>
              <w:keepNext w:val="0"/>
              <w:keepLines w:val="0"/>
              <w:framePr w:w="9518" w:h="11232" w:wrap="none" w:vAnchor="page" w:hAnchor="page" w:x="1592" w:y="4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по квалификационным признакам к первой категории</w:t>
            </w:r>
          </w:p>
        </w:tc>
      </w:tr>
      <w:tr>
        <w:trPr>
          <w:trHeight w:val="142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18" w:h="11232" w:wrap="none" w:vAnchor="page" w:hAnchor="page" w:x="1592" w:y="4313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9518" w:h="11232" w:wrap="none" w:vAnchor="page" w:hAnchor="page" w:x="1592" w:y="4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9518" w:h="11232" w:wrap="none" w:vAnchor="page" w:hAnchor="page" w:x="1592" w:y="4313"/>
              <w:widowControl w:val="0"/>
              <w:shd w:val="clear" w:color="auto" w:fill="auto"/>
              <w:tabs>
                <w:tab w:pos="2486" w:val="left"/>
                <w:tab w:pos="506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при размещении средства наружной рекламы на участках</w:t>
              <w:tab/>
              <w:t>территорий,</w:t>
              <w:tab/>
              <w:t>отнесенных</w:t>
            </w:r>
          </w:p>
          <w:p>
            <w:pPr>
              <w:pStyle w:val="Style22"/>
              <w:keepNext w:val="0"/>
              <w:keepLines w:val="0"/>
              <w:framePr w:w="9518" w:h="11232" w:wrap="none" w:vAnchor="page" w:hAnchor="page" w:x="1592" w:y="4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по квалификационным признакам ко второй категории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9518" w:h="11232" w:wrap="none" w:vAnchor="page" w:hAnchor="page" w:x="1592" w:y="4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9518" w:h="11232" w:wrap="none" w:vAnchor="page" w:hAnchor="page" w:x="1592" w:y="4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9518" w:h="11232" w:wrap="none" w:vAnchor="page" w:hAnchor="page" w:x="1592" w:y="4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при площади рекламного поля от 18 квадратных метров (включительно) до 50 квадратных метров</w:t>
            </w:r>
          </w:p>
        </w:tc>
      </w:tr>
      <w:tr>
        <w:trPr>
          <w:trHeight w:val="27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9518" w:h="11232" w:wrap="none" w:vAnchor="page" w:hAnchor="page" w:x="1592" w:y="4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9518" w:h="11232" w:wrap="none" w:vAnchor="page" w:hAnchor="page" w:x="1592" w:y="4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9518" w:h="11232" w:wrap="none" w:vAnchor="page" w:hAnchor="page" w:x="1592" w:y="4313"/>
              <w:widowControl w:val="0"/>
              <w:shd w:val="clear" w:color="auto" w:fill="auto"/>
              <w:tabs>
                <w:tab w:pos="2342" w:val="left"/>
                <w:tab w:pos="3850" w:val="left"/>
                <w:tab w:pos="563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при использовании технически сложных средств наружной рекламы (для средств наружной рекламы с автоматической сменой композиций; электронных</w:t>
              <w:tab/>
              <w:t>табло,</w:t>
              <w:tab/>
              <w:t>бегущей</w:t>
              <w:tab/>
              <w:t>строки,</w:t>
            </w:r>
          </w:p>
          <w:p>
            <w:pPr>
              <w:pStyle w:val="Style22"/>
              <w:keepNext w:val="0"/>
              <w:keepLines w:val="0"/>
              <w:framePr w:w="9518" w:h="11232" w:wrap="none" w:vAnchor="page" w:hAnchor="page" w:x="1592" w:y="4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светодиодных, проекционных и иных экранов; вращающихся щитов; надкрышных рекламных конструкций; лайтпостеров, газосветных световых конструкций на плоскости фасада здания)</w:t>
            </w:r>
          </w:p>
        </w:tc>
      </w:tr>
      <w:tr>
        <w:trPr>
          <w:trHeight w:val="139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9518" w:h="11232" w:wrap="none" w:vAnchor="page" w:hAnchor="page" w:x="1592" w:y="4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9518" w:h="11232" w:wrap="none" w:vAnchor="page" w:hAnchor="page" w:x="1592" w:y="4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9518" w:h="11232" w:wrap="none" w:vAnchor="page" w:hAnchor="page" w:x="1592" w:y="4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при размещении (распространении) на средстве наружной рекламы товаров (продукции, работ, услуг), производимых на территории Республики Беларусь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518" w:h="11232" w:wrap="none" w:vAnchor="page" w:hAnchor="page" w:x="1592" w:y="4313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9518" w:h="11232" w:wrap="none" w:vAnchor="page" w:hAnchor="page" w:x="1592" w:y="4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0,25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9518" w:h="11232" w:wrap="none" w:vAnchor="page" w:hAnchor="page" w:x="1592" w:y="4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при размещении (распространении) наружной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332" w:y="6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6</w:t>
      </w:r>
    </w:p>
    <w:tbl>
      <w:tblPr>
        <w:tblOverlap w:val="never"/>
        <w:jc w:val="left"/>
        <w:tblLayout w:type="fixed"/>
      </w:tblPr>
      <w:tblGrid>
        <w:gridCol w:w="1862"/>
        <w:gridCol w:w="907"/>
        <w:gridCol w:w="6744"/>
      </w:tblGrid>
      <w:tr>
        <w:trPr>
          <w:trHeight w:val="14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514" w:h="1430" w:wrap="none" w:vAnchor="page" w:hAnchor="page" w:x="1661" w:y="12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514" w:h="1430" w:wrap="none" w:vAnchor="page" w:hAnchor="page" w:x="1661" w:y="12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9514" w:h="1430" w:wrap="none" w:vAnchor="page" w:hAnchor="page" w:x="1661" w:y="1241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рекламы на строительных сетках и иных строительных объектах площадью до 100 квадратных метров объемно-пространственных рекламных конструкций</w:t>
            </w:r>
          </w:p>
        </w:tc>
      </w:tr>
    </w:tbl>
    <w:p>
      <w:pPr>
        <w:pStyle w:val="Style22"/>
        <w:keepNext w:val="0"/>
        <w:keepLines w:val="0"/>
        <w:framePr w:wrap="none" w:vAnchor="page" w:hAnchor="page" w:x="5" w:y="166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3"/>
          <w:szCs w:val="13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3"/>
          <w:szCs w:val="13"/>
        </w:rPr>
        <w:t>1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FFFFFF"/>
      </w:rPr>
    </w:lvl>
  </w:abstractNum>
  <w:abstractNum w:abstractNumId="2">
    <w:multiLevelType w:val="multilevel"/>
    <w:lvl w:ilvl="0">
      <w:start w:val="3"/>
      <w:numFmt w:val="decimal"/>
      <w:lvlText w:val="3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FFFFFF"/>
      </w:rPr>
    </w:lvl>
  </w:abstractNum>
  <w:abstractNum w:abstractNumId="4">
    <w:multiLevelType w:val="multilevel"/>
    <w:lvl w:ilvl="0">
      <w:start w:val="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</w:abstractNum>
  <w:abstractNum w:abstractNumId="6">
    <w:multiLevelType w:val="multilevel"/>
    <w:lvl w:ilvl="0">
      <w:start w:val="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FFFFFF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5">
    <w:name w:val="Заголовок №1_"/>
    <w:basedOn w:val="DefaultParagraphFont"/>
    <w:link w:val="Style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CharStyle7">
    <w:name w:val="Основной текст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CharStyle9">
    <w:name w:val="Основной текст (4)_"/>
    <w:basedOn w:val="DefaultParagraphFont"/>
    <w:link w:val="Style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CharStyle11">
    <w:name w:val="Основной текст (3)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CharStyle14">
    <w:name w:val="Колонтитул (2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7">
    <w:name w:val="Колонтитул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19">
    <w:name w:val="Сноска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CharStyle23">
    <w:name w:val="Другое_"/>
    <w:basedOn w:val="DefaultParagraphFont"/>
    <w:link w:val="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auto"/>
      <w:spacing w:after="11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4">
    <w:name w:val="Заголовок №1"/>
    <w:basedOn w:val="Normal"/>
    <w:link w:val="CharStyle5"/>
    <w:pPr>
      <w:widowControl w:val="0"/>
      <w:shd w:val="clear" w:color="auto" w:fill="auto"/>
      <w:ind w:left="1160"/>
      <w:outlineLvl w:val="0"/>
    </w:pPr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paragraph" w:customStyle="1" w:styleId="Style6">
    <w:name w:val="Основной текст"/>
    <w:basedOn w:val="Normal"/>
    <w:link w:val="CharStyle7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Style8">
    <w:name w:val="Основной текст (4)"/>
    <w:basedOn w:val="Normal"/>
    <w:link w:val="CharStyle9"/>
    <w:pPr>
      <w:widowControl w:val="0"/>
      <w:shd w:val="clear" w:color="auto" w:fill="auto"/>
    </w:pPr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paragraph" w:customStyle="1" w:styleId="Style10">
    <w:name w:val="Основной текст (3)"/>
    <w:basedOn w:val="Normal"/>
    <w:link w:val="CharStyle11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Style13">
    <w:name w:val="Колонтитул (2)"/>
    <w:basedOn w:val="Normal"/>
    <w:link w:val="CharStyle1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6">
    <w:name w:val="Колонтитул"/>
    <w:basedOn w:val="Normal"/>
    <w:link w:val="CharStyle1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18">
    <w:name w:val="Сноска"/>
    <w:basedOn w:val="Normal"/>
    <w:link w:val="CharStyle19"/>
    <w:pPr>
      <w:widowControl w:val="0"/>
      <w:shd w:val="clear" w:color="auto" w:fill="auto"/>
      <w:ind w:firstLine="5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Style22">
    <w:name w:val="Другое"/>
    <w:basedOn w:val="Normal"/>
    <w:link w:val="CharStyle23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