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D37" w:rsidRPr="00B623E0" w:rsidRDefault="00F75AAD">
      <w:pPr>
        <w:pStyle w:val="10"/>
        <w:ind w:left="0" w:firstLine="0"/>
        <w:jc w:val="center"/>
        <w:rPr>
          <w:rStyle w:val="word-wrapper"/>
          <w:b/>
          <w:color w:val="242424"/>
          <w:sz w:val="24"/>
          <w:szCs w:val="24"/>
          <w:shd w:val="clear" w:color="auto" w:fill="FFFFFF"/>
        </w:rPr>
      </w:pPr>
      <w:r>
        <w:rPr>
          <w:rStyle w:val="word-wrapper"/>
          <w:b/>
          <w:color w:val="242424"/>
          <w:sz w:val="24"/>
          <w:szCs w:val="24"/>
          <w:shd w:val="clear" w:color="auto" w:fill="FFFFFF"/>
        </w:rPr>
        <w:t xml:space="preserve">Борьба с коррупцией </w:t>
      </w:r>
      <w:bookmarkStart w:id="0" w:name="_GoBack"/>
      <w:bookmarkEnd w:id="0"/>
    </w:p>
    <w:p w:rsidR="009D7D37" w:rsidRPr="00B623E0" w:rsidRDefault="009D7D37">
      <w:pPr>
        <w:pStyle w:val="10"/>
        <w:ind w:left="0" w:firstLine="0"/>
        <w:jc w:val="center"/>
        <w:rPr>
          <w:b/>
          <w:sz w:val="24"/>
          <w:szCs w:val="24"/>
        </w:rPr>
      </w:pPr>
    </w:p>
    <w:p w:rsidR="009D7D37" w:rsidRPr="00B623E0" w:rsidRDefault="00A54D4F" w:rsidP="00C52583">
      <w:pPr>
        <w:pStyle w:val="ConsPlusNormal"/>
        <w:ind w:firstLine="709"/>
        <w:jc w:val="both"/>
        <w:rPr>
          <w:szCs w:val="24"/>
        </w:rPr>
      </w:pPr>
      <w:r w:rsidRPr="00B623E0">
        <w:rPr>
          <w:rStyle w:val="word-wrapper"/>
          <w:color w:val="242424"/>
          <w:szCs w:val="24"/>
          <w:shd w:val="clear" w:color="auto" w:fill="FFFFFF"/>
        </w:rPr>
        <w:t>Коррупция представляет собой опасную общественно-политическую проблему, является одним из источников угроз национальной безопасности. В настоящее время наибольшее количество коррупционных преступлений выявляется в строительстве, сельском хозяйстве, торговле и других сферах. Одновременно с выявлением и пресечением коррупционных преступлений особое значение имеет их профилактика. Именно на предупреждение коррупции во многом нацелены организационные и надзорные меры, принимаемые прокуратурой района</w:t>
      </w:r>
      <w:r w:rsidRPr="00B623E0">
        <w:rPr>
          <w:szCs w:val="24"/>
        </w:rPr>
        <w:t xml:space="preserve">.  </w:t>
      </w:r>
    </w:p>
    <w:p w:rsidR="009D7D37" w:rsidRPr="00B623E0" w:rsidRDefault="00A54D4F" w:rsidP="00C52583">
      <w:pPr>
        <w:pStyle w:val="p-normal"/>
        <w:shd w:val="clear" w:color="auto" w:fill="FFFFFF"/>
        <w:spacing w:after="0"/>
        <w:ind w:firstLine="709"/>
        <w:jc w:val="both"/>
        <w:rPr>
          <w:rStyle w:val="word-wrapper"/>
          <w:color w:val="242424"/>
          <w:shd w:val="clear" w:color="auto" w:fill="FFFFFF"/>
        </w:rPr>
      </w:pPr>
      <w:r w:rsidRPr="00B623E0">
        <w:rPr>
          <w:rStyle w:val="word-wrapper"/>
          <w:color w:val="242424"/>
        </w:rPr>
        <w:t>04.01.2023 опубликован Закон от 30.12.2022 №232-З «Об изменении законов по вопросам борьбы с коррупцией», которым основные изменения и дополнения внесены в Закон</w:t>
      </w:r>
      <w:r w:rsidRPr="00B623E0">
        <w:rPr>
          <w:rStyle w:val="fake-non-breaking-space"/>
          <w:color w:val="242424"/>
        </w:rPr>
        <w:t xml:space="preserve"> </w:t>
      </w:r>
      <w:r w:rsidRPr="00B623E0">
        <w:rPr>
          <w:rStyle w:val="word-wrapper"/>
          <w:color w:val="242424"/>
        </w:rPr>
        <w:t>от 15.07.2015 №305-З «О борьбе с коррупцией».</w:t>
      </w:r>
      <w:r w:rsidRPr="00B623E0">
        <w:rPr>
          <w:color w:val="242424"/>
          <w:shd w:val="clear" w:color="auto" w:fill="FFFFFF"/>
        </w:rPr>
        <w:t xml:space="preserve"> </w:t>
      </w:r>
      <w:r w:rsidRPr="00B623E0">
        <w:rPr>
          <w:rStyle w:val="word-wrapper"/>
          <w:color w:val="242424"/>
          <w:shd w:val="clear" w:color="auto" w:fill="FFFFFF"/>
        </w:rPr>
        <w:t>Принятые изменения в своём большинстве направлены на совершенствование профилактических антикоррупционных мер и вступили в силу 01.03.2023.</w:t>
      </w:r>
    </w:p>
    <w:p w:rsidR="009D7D37" w:rsidRPr="00B623E0" w:rsidRDefault="00A54D4F" w:rsidP="00C52583">
      <w:pPr>
        <w:pStyle w:val="p-normal"/>
        <w:shd w:val="clear" w:color="auto" w:fill="FFFFFF"/>
        <w:spacing w:after="0"/>
        <w:ind w:firstLine="709"/>
        <w:jc w:val="both"/>
        <w:rPr>
          <w:rStyle w:val="word-wrapper"/>
          <w:color w:val="242424"/>
        </w:rPr>
      </w:pPr>
      <w:r w:rsidRPr="00B623E0">
        <w:rPr>
          <w:rStyle w:val="word-wrapper"/>
          <w:color w:val="242424"/>
        </w:rPr>
        <w:t>Принятыми изменениями и дополнениями предусмотрен ряд дополнительных ограничений и запретов, касающихся различных сфер деятельности и лиц. В частности, установлены антикоррупционные ограничения для всех близких родственников либо свойственников государственного должностного лица. До этого установленные ограничения распространялись на близких родственников либо свойственников государственного должностного лица, совместно проживающих и ведущих общее с ним хозяйство. Закреплены дополнительные обязательства о необходимости соблюдения порядка предотвращения и урегулирования конфликта интересов, то есть ситуации,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 За нарушения порядка предотвращения и урегулирования конфликта интересов для руководителей, как и для иных должностных лиц, устанавливается дисциплинарная ответственность вплоть до увольнения.</w:t>
      </w:r>
    </w:p>
    <w:p w:rsidR="009D7D37" w:rsidRPr="00B623E0" w:rsidRDefault="00A54D4F" w:rsidP="00C52583">
      <w:pPr>
        <w:pStyle w:val="p-normal"/>
        <w:shd w:val="clear" w:color="auto" w:fill="FFFFFF"/>
        <w:spacing w:after="0"/>
        <w:ind w:firstLine="709"/>
        <w:jc w:val="both"/>
        <w:rPr>
          <w:rStyle w:val="word-wrapper"/>
          <w:color w:val="242424"/>
        </w:rPr>
        <w:sectPr w:rsidR="009D7D37" w:rsidRPr="00B623E0">
          <w:headerReference w:type="default" r:id="rId8"/>
          <w:pgSz w:w="11906" w:h="16838"/>
          <w:pgMar w:top="1134" w:right="567" w:bottom="993" w:left="1701" w:header="709" w:footer="0" w:gutter="0"/>
          <w:cols w:space="720"/>
          <w:formProt w:val="0"/>
          <w:titlePg/>
          <w:docGrid w:linePitch="360" w:charSpace="-2049"/>
        </w:sectPr>
      </w:pPr>
      <w:r w:rsidRPr="00B623E0">
        <w:rPr>
          <w:rStyle w:val="word-wrapper"/>
          <w:color w:val="242424"/>
        </w:rPr>
        <w:t>Кроме этого установлены дополнительные запреты и ответственность за использование государственным должностным лицом в личных интересах предоставленного ему имущества. Если раньше ответственность предусматривалась только за незаконное использование имущества, находящегося в государственной собственности, то теперь государственное должностное лицо не вправе использовать в личных и иных внеслужебных интересах имущество государственного органа, иной государственной организации или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предоставленные государственному должностному лицу для исполнения слу</w:t>
      </w:r>
      <w:r w:rsidR="00CE0A5D" w:rsidRPr="00B623E0">
        <w:rPr>
          <w:rStyle w:val="word-wrapper"/>
          <w:color w:val="242424"/>
        </w:rPr>
        <w:t>жебных (трудовых) обязанностей.</w:t>
      </w:r>
    </w:p>
    <w:p w:rsidR="009D7D37" w:rsidRPr="00B623E0" w:rsidRDefault="00A54D4F" w:rsidP="00F75AAD">
      <w:pPr>
        <w:pStyle w:val="p-normal"/>
        <w:shd w:val="clear" w:color="auto" w:fill="FFFFFF"/>
        <w:spacing w:after="0"/>
        <w:ind w:firstLine="708"/>
        <w:jc w:val="both"/>
        <w:rPr>
          <w:rStyle w:val="word-wrapper"/>
          <w:color w:val="242424"/>
          <w:shd w:val="clear" w:color="auto" w:fill="FFFFFF"/>
        </w:rPr>
      </w:pPr>
      <w:r w:rsidRPr="00B623E0">
        <w:rPr>
          <w:rStyle w:val="word-wrapper"/>
          <w:color w:val="242424"/>
        </w:rPr>
        <w:lastRenderedPageBreak/>
        <w:t xml:space="preserve">Предусмотрены и такие антикоррупционные меры как: </w:t>
      </w:r>
      <w:r w:rsidRPr="00B623E0">
        <w:rPr>
          <w:rStyle w:val="word-wrapper"/>
          <w:color w:val="242424"/>
          <w:shd w:val="clear" w:color="auto" w:fill="FFFFFF"/>
        </w:rPr>
        <w:t>ограничения назначения и выплаты пенсии лицам, совершившим противоправные деяния</w:t>
      </w:r>
      <w:r w:rsidRPr="00B623E0">
        <w:rPr>
          <w:rStyle w:val="word-wrapper"/>
          <w:color w:val="242424"/>
        </w:rPr>
        <w:t xml:space="preserve">, </w:t>
      </w:r>
      <w:r w:rsidRPr="00B623E0">
        <w:rPr>
          <w:rStyle w:val="word-wrapper"/>
          <w:color w:val="242424"/>
          <w:shd w:val="clear" w:color="auto" w:fill="FFFFFF"/>
        </w:rPr>
        <w:t>совершенствование порядка декларирования доходов и имущества, изменения в части порядка изъятия имущества, принятого в нарушение антикоррупционного законодательства и др.</w:t>
      </w:r>
    </w:p>
    <w:p w:rsidR="009D7D37" w:rsidRPr="00B623E0" w:rsidRDefault="00A54D4F" w:rsidP="00CE0A5D">
      <w:pPr>
        <w:spacing w:after="0" w:line="240" w:lineRule="auto"/>
        <w:ind w:firstLine="709"/>
        <w:jc w:val="both"/>
        <w:rPr>
          <w:rFonts w:ascii="Times New Roman" w:hAnsi="Times New Roman"/>
          <w:sz w:val="24"/>
          <w:szCs w:val="24"/>
        </w:rPr>
      </w:pPr>
      <w:r w:rsidRPr="00B623E0">
        <w:rPr>
          <w:rFonts w:ascii="Times New Roman" w:hAnsi="Times New Roman"/>
          <w:sz w:val="24"/>
          <w:szCs w:val="24"/>
        </w:rPr>
        <w:t>К основным формам проявления коррупции также относятся: получение и дача взятки, посредничество во взяточничестве, злоупотребление властью или служебными полномочиями, хищение путём злоупотребления служебными полномочиями.</w:t>
      </w:r>
    </w:p>
    <w:p w:rsidR="009D7D37" w:rsidRPr="00B623E0" w:rsidRDefault="00A54D4F" w:rsidP="00CE0A5D">
      <w:pPr>
        <w:spacing w:after="0" w:line="240" w:lineRule="auto"/>
        <w:ind w:firstLine="709"/>
        <w:jc w:val="both"/>
        <w:rPr>
          <w:rFonts w:ascii="Times New Roman" w:hAnsi="Times New Roman"/>
          <w:sz w:val="24"/>
          <w:szCs w:val="24"/>
        </w:rPr>
      </w:pPr>
      <w:r w:rsidRPr="00B623E0">
        <w:rPr>
          <w:rFonts w:ascii="Times New Roman" w:hAnsi="Times New Roman"/>
          <w:sz w:val="24"/>
          <w:szCs w:val="24"/>
        </w:rPr>
        <w:t xml:space="preserve">В Республике Беларусь правоохранительными органами на постоянной основе выявляются факты получения и дачи взяток за прохождение государственного технического осмотра автомобилями с неисправностями, с которыми его пройти невозможно, а также </w:t>
      </w:r>
      <w:r w:rsidRPr="00B623E0">
        <w:rPr>
          <w:rFonts w:ascii="Times New Roman" w:hAnsi="Times New Roman"/>
          <w:sz w:val="24"/>
          <w:szCs w:val="24"/>
        </w:rPr>
        <w:lastRenderedPageBreak/>
        <w:t>получение взяток за выбор конкретного поставщика при закупке товаров (работ, услуг), и попытки дачи взяток сотрудникам ГАИ.</w:t>
      </w:r>
    </w:p>
    <w:p w:rsidR="009D7D37" w:rsidRPr="00B623E0" w:rsidRDefault="00A54D4F">
      <w:pPr>
        <w:spacing w:after="0" w:line="240" w:lineRule="auto"/>
        <w:ind w:firstLine="709"/>
        <w:jc w:val="both"/>
        <w:rPr>
          <w:rFonts w:ascii="Times New Roman" w:hAnsi="Times New Roman"/>
          <w:sz w:val="24"/>
          <w:szCs w:val="24"/>
          <w:lang w:eastAsia="ru-RU"/>
        </w:rPr>
      </w:pPr>
      <w:r w:rsidRPr="00B623E0">
        <w:rPr>
          <w:rFonts w:ascii="Times New Roman" w:hAnsi="Times New Roman"/>
          <w:sz w:val="24"/>
          <w:szCs w:val="24"/>
          <w:lang w:eastAsia="ru-RU"/>
        </w:rPr>
        <w:t>Если вы стали невольным свидетелем коррупционных правонарушений, или Вам известны факты конфликта интересов, когда работники и руководители, находясь в непосредственной подчинённости работают в одной организации и имеют возможность распоряжаться имуществом предприятия (учреждения, организации), если должностным лицом (государственным служащим) организации куда вы обратились, Вас вынуждают дать взятку или каким-либо образом отблагодарить за действия, входящие в компетенцию этого органа (волокита, откровенное вымогательство дачи взятки и т.п.), а также другие подобные действия, необходимо обращаться с такой информацией в органы прокуратуры, внутренних дел, Следственного комитета и другие правоохранительные органы.</w:t>
      </w:r>
    </w:p>
    <w:p w:rsidR="009D7D37" w:rsidRPr="00B623E0" w:rsidRDefault="00A54D4F">
      <w:pPr>
        <w:spacing w:after="0" w:line="240" w:lineRule="auto"/>
        <w:ind w:firstLine="709"/>
        <w:jc w:val="both"/>
        <w:rPr>
          <w:rFonts w:ascii="Times New Roman" w:hAnsi="Times New Roman"/>
          <w:sz w:val="24"/>
          <w:szCs w:val="24"/>
        </w:rPr>
      </w:pPr>
      <w:r w:rsidRPr="00B623E0">
        <w:rPr>
          <w:rFonts w:ascii="Times New Roman" w:hAnsi="Times New Roman"/>
          <w:sz w:val="24"/>
          <w:szCs w:val="24"/>
        </w:rPr>
        <w:t>В соответствии с примечанием к статье 431 УК Республики Беларусь основанием освобождения от уголовной ответственности взяткодателя, является вымогательства взятки со стороны должностного лица либо если после дачи взятки взяткодатель добровольно заявил о содеянном и активно способствовал раскрытию и (или) расследованию преступления.</w:t>
      </w:r>
    </w:p>
    <w:p w:rsidR="009D7D37" w:rsidRPr="00B623E0" w:rsidRDefault="009D7D37">
      <w:pPr>
        <w:spacing w:after="0" w:line="240" w:lineRule="auto"/>
        <w:ind w:firstLine="709"/>
        <w:jc w:val="both"/>
        <w:rPr>
          <w:rFonts w:ascii="Times New Roman" w:hAnsi="Times New Roman"/>
          <w:sz w:val="24"/>
          <w:szCs w:val="24"/>
        </w:rPr>
      </w:pPr>
    </w:p>
    <w:p w:rsidR="009D7D37" w:rsidRPr="00B623E0" w:rsidRDefault="00A54D4F">
      <w:pPr>
        <w:spacing w:after="0" w:line="240" w:lineRule="auto"/>
        <w:ind w:left="4678"/>
        <w:jc w:val="both"/>
        <w:rPr>
          <w:rFonts w:ascii="Times New Roman" w:hAnsi="Times New Roman"/>
          <w:sz w:val="24"/>
          <w:szCs w:val="24"/>
          <w:lang w:eastAsia="ru-RU"/>
        </w:rPr>
      </w:pPr>
      <w:bookmarkStart w:id="1" w:name="_Hlk497494273"/>
      <w:r w:rsidRPr="00B623E0">
        <w:rPr>
          <w:rFonts w:ascii="Times New Roman" w:hAnsi="Times New Roman"/>
          <w:sz w:val="24"/>
          <w:szCs w:val="24"/>
          <w:lang w:eastAsia="ru-RU"/>
        </w:rPr>
        <w:t xml:space="preserve"> </w:t>
      </w:r>
      <w:bookmarkEnd w:id="1"/>
      <w:r w:rsidR="00F75AAD">
        <w:rPr>
          <w:rFonts w:ascii="Times New Roman" w:hAnsi="Times New Roman"/>
          <w:sz w:val="24"/>
          <w:szCs w:val="24"/>
          <w:lang w:eastAsia="ru-RU"/>
        </w:rPr>
        <w:t xml:space="preserve">              </w:t>
      </w:r>
      <w:r w:rsidRPr="00B623E0">
        <w:rPr>
          <w:rFonts w:ascii="Times New Roman" w:hAnsi="Times New Roman"/>
          <w:sz w:val="24"/>
          <w:szCs w:val="24"/>
          <w:lang w:eastAsia="ru-RU"/>
        </w:rPr>
        <w:t>Заместитель прокурора района</w:t>
      </w:r>
    </w:p>
    <w:p w:rsidR="0062123B" w:rsidRPr="00B623E0" w:rsidRDefault="00A54D4F">
      <w:pPr>
        <w:spacing w:after="0" w:line="240" w:lineRule="auto"/>
        <w:ind w:left="4678"/>
        <w:jc w:val="both"/>
        <w:rPr>
          <w:rFonts w:ascii="Times New Roman" w:hAnsi="Times New Roman"/>
          <w:sz w:val="24"/>
          <w:szCs w:val="24"/>
          <w:lang w:eastAsia="ru-RU"/>
        </w:rPr>
      </w:pPr>
      <w:r w:rsidRPr="00B623E0">
        <w:rPr>
          <w:rFonts w:ascii="Times New Roman" w:hAnsi="Times New Roman"/>
          <w:sz w:val="24"/>
          <w:szCs w:val="24"/>
          <w:lang w:eastAsia="ru-RU"/>
        </w:rPr>
        <w:t xml:space="preserve"> </w:t>
      </w:r>
      <w:r w:rsidR="00F75AAD">
        <w:rPr>
          <w:rFonts w:ascii="Times New Roman" w:hAnsi="Times New Roman"/>
          <w:sz w:val="24"/>
          <w:szCs w:val="24"/>
          <w:lang w:eastAsia="ru-RU"/>
        </w:rPr>
        <w:t xml:space="preserve">              </w:t>
      </w:r>
      <w:r w:rsidRPr="00B623E0">
        <w:rPr>
          <w:rFonts w:ascii="Times New Roman" w:hAnsi="Times New Roman"/>
          <w:sz w:val="24"/>
          <w:szCs w:val="24"/>
          <w:lang w:eastAsia="ru-RU"/>
        </w:rPr>
        <w:t>А.П. Святский</w:t>
      </w:r>
    </w:p>
    <w:p w:rsidR="009D7D37" w:rsidRPr="00B623E0" w:rsidRDefault="00B623E0">
      <w:pPr>
        <w:pStyle w:val="TextBody"/>
        <w:rPr>
          <w:sz w:val="24"/>
          <w:szCs w:val="24"/>
        </w:rPr>
      </w:pPr>
      <w:r w:rsidRPr="00B623E0">
        <w:rPr>
          <w:sz w:val="24"/>
          <w:szCs w:val="24"/>
        </w:rPr>
        <w:t>2</w:t>
      </w:r>
      <w:r w:rsidR="00F75AAD">
        <w:rPr>
          <w:sz w:val="24"/>
          <w:szCs w:val="24"/>
        </w:rPr>
        <w:t>4</w:t>
      </w:r>
      <w:r w:rsidR="0037326C" w:rsidRPr="00B623E0">
        <w:rPr>
          <w:sz w:val="24"/>
          <w:szCs w:val="24"/>
        </w:rPr>
        <w:t>.0</w:t>
      </w:r>
      <w:r w:rsidR="00F75AAD">
        <w:rPr>
          <w:sz w:val="24"/>
          <w:szCs w:val="24"/>
        </w:rPr>
        <w:t>6</w:t>
      </w:r>
      <w:r w:rsidR="0037326C" w:rsidRPr="00B623E0">
        <w:rPr>
          <w:sz w:val="24"/>
          <w:szCs w:val="24"/>
        </w:rPr>
        <w:t>.202</w:t>
      </w:r>
      <w:r w:rsidR="00F75AAD">
        <w:rPr>
          <w:sz w:val="24"/>
          <w:szCs w:val="24"/>
        </w:rPr>
        <w:t>5</w:t>
      </w:r>
    </w:p>
    <w:sectPr w:rsidR="009D7D37" w:rsidRPr="00B623E0" w:rsidSect="0062123B">
      <w:type w:val="continuous"/>
      <w:pgSz w:w="11906" w:h="16838"/>
      <w:pgMar w:top="1134" w:right="567" w:bottom="993" w:left="1701" w:header="709"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4EC" w:rsidRDefault="00A54D4F">
      <w:pPr>
        <w:spacing w:after="0" w:line="240" w:lineRule="auto"/>
      </w:pPr>
      <w:r>
        <w:separator/>
      </w:r>
    </w:p>
  </w:endnote>
  <w:endnote w:type="continuationSeparator" w:id="0">
    <w:p w:rsidR="004764EC" w:rsidRDefault="00A54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roid Sans Fallback">
    <w:panose1 w:val="00000000000000000000"/>
    <w:charset w:val="00"/>
    <w:family w:val="roman"/>
    <w:notTrueType/>
    <w:pitch w:val="default"/>
  </w:font>
  <w:font w:name="Liberation Sans">
    <w:altName w:val="Arial"/>
    <w:charset w:val="01"/>
    <w:family w:val="swiss"/>
    <w:pitch w:val="variable"/>
  </w:font>
  <w:font w:name="FreeSans">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OpenSymbol">
    <w:altName w:val="Arial Unicode MS"/>
    <w:charset w:val="02"/>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4EC" w:rsidRDefault="00A54D4F">
      <w:pPr>
        <w:spacing w:after="0" w:line="240" w:lineRule="auto"/>
      </w:pPr>
      <w:r>
        <w:separator/>
      </w:r>
    </w:p>
  </w:footnote>
  <w:footnote w:type="continuationSeparator" w:id="0">
    <w:p w:rsidR="004764EC" w:rsidRDefault="00A54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D37" w:rsidRDefault="00A54D4F">
    <w:pPr>
      <w:pStyle w:val="a9"/>
      <w:jc w:val="center"/>
    </w:pPr>
    <w:r>
      <w:fldChar w:fldCharType="begin"/>
    </w:r>
    <w:r>
      <w:instrText>PAGE</w:instrText>
    </w:r>
    <w:r>
      <w:fldChar w:fldCharType="separate"/>
    </w:r>
    <w:r w:rsidR="00F75AAD">
      <w:rPr>
        <w:noProof/>
      </w:rPr>
      <w:t>2</w:t>
    </w:r>
    <w:r>
      <w:fldChar w:fldCharType="end"/>
    </w:r>
  </w:p>
  <w:p w:rsidR="009D7D37" w:rsidRDefault="009D7D37">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32F9"/>
    <w:multiLevelType w:val="multilevel"/>
    <w:tmpl w:val="68FCF79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18355136"/>
    <w:multiLevelType w:val="multilevel"/>
    <w:tmpl w:val="87AA0B3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15:restartNumberingAfterBreak="0">
    <w:nsid w:val="19F155AD"/>
    <w:multiLevelType w:val="multilevel"/>
    <w:tmpl w:val="3DCE683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15:restartNumberingAfterBreak="0">
    <w:nsid w:val="22F41559"/>
    <w:multiLevelType w:val="multilevel"/>
    <w:tmpl w:val="3BF8031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15:restartNumberingAfterBreak="0">
    <w:nsid w:val="302A0579"/>
    <w:multiLevelType w:val="multilevel"/>
    <w:tmpl w:val="4880B84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 w15:restartNumberingAfterBreak="0">
    <w:nsid w:val="33BA1A3B"/>
    <w:multiLevelType w:val="multilevel"/>
    <w:tmpl w:val="E048B22E"/>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6" w15:restartNumberingAfterBreak="0">
    <w:nsid w:val="359F543C"/>
    <w:multiLevelType w:val="multilevel"/>
    <w:tmpl w:val="6D90BE5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7" w15:restartNumberingAfterBreak="0">
    <w:nsid w:val="37BB3039"/>
    <w:multiLevelType w:val="multilevel"/>
    <w:tmpl w:val="67743D6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8" w15:restartNumberingAfterBreak="0">
    <w:nsid w:val="47012E0A"/>
    <w:multiLevelType w:val="multilevel"/>
    <w:tmpl w:val="F21CB64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9" w15:restartNumberingAfterBreak="0">
    <w:nsid w:val="4D8D5271"/>
    <w:multiLevelType w:val="multilevel"/>
    <w:tmpl w:val="021E756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0" w15:restartNumberingAfterBreak="0">
    <w:nsid w:val="4F71580B"/>
    <w:multiLevelType w:val="multilevel"/>
    <w:tmpl w:val="B0AC574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1" w15:restartNumberingAfterBreak="0">
    <w:nsid w:val="6392186C"/>
    <w:multiLevelType w:val="multilevel"/>
    <w:tmpl w:val="3206634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2" w15:restartNumberingAfterBreak="0">
    <w:nsid w:val="6DD42C35"/>
    <w:multiLevelType w:val="multilevel"/>
    <w:tmpl w:val="477CE49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3" w15:restartNumberingAfterBreak="0">
    <w:nsid w:val="70955DF2"/>
    <w:multiLevelType w:val="multilevel"/>
    <w:tmpl w:val="CD54924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4" w15:restartNumberingAfterBreak="0">
    <w:nsid w:val="72FA2DA2"/>
    <w:multiLevelType w:val="multilevel"/>
    <w:tmpl w:val="BC0A4AE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74C9231A"/>
    <w:multiLevelType w:val="multilevel"/>
    <w:tmpl w:val="AB5A4BE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6" w15:restartNumberingAfterBreak="0">
    <w:nsid w:val="7CC4314D"/>
    <w:multiLevelType w:val="multilevel"/>
    <w:tmpl w:val="400C5B6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7" w15:restartNumberingAfterBreak="0">
    <w:nsid w:val="7FE2449F"/>
    <w:multiLevelType w:val="multilevel"/>
    <w:tmpl w:val="883A966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13"/>
  </w:num>
  <w:num w:numId="2">
    <w:abstractNumId w:val="10"/>
  </w:num>
  <w:num w:numId="3">
    <w:abstractNumId w:val="8"/>
  </w:num>
  <w:num w:numId="4">
    <w:abstractNumId w:val="11"/>
  </w:num>
  <w:num w:numId="5">
    <w:abstractNumId w:val="4"/>
  </w:num>
  <w:num w:numId="6">
    <w:abstractNumId w:val="15"/>
  </w:num>
  <w:num w:numId="7">
    <w:abstractNumId w:val="3"/>
  </w:num>
  <w:num w:numId="8">
    <w:abstractNumId w:val="6"/>
  </w:num>
  <w:num w:numId="9">
    <w:abstractNumId w:val="1"/>
  </w:num>
  <w:num w:numId="10">
    <w:abstractNumId w:val="16"/>
  </w:num>
  <w:num w:numId="11">
    <w:abstractNumId w:val="17"/>
  </w:num>
  <w:num w:numId="12">
    <w:abstractNumId w:val="12"/>
  </w:num>
  <w:num w:numId="13">
    <w:abstractNumId w:val="5"/>
  </w:num>
  <w:num w:numId="14">
    <w:abstractNumId w:val="0"/>
  </w:num>
  <w:num w:numId="15">
    <w:abstractNumId w:val="2"/>
  </w:num>
  <w:num w:numId="16">
    <w:abstractNumId w:val="9"/>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D7D37"/>
    <w:rsid w:val="0037326C"/>
    <w:rsid w:val="004764EC"/>
    <w:rsid w:val="0062123B"/>
    <w:rsid w:val="009D7D37"/>
    <w:rsid w:val="00A54D4F"/>
    <w:rsid w:val="00B623E0"/>
    <w:rsid w:val="00C52583"/>
    <w:rsid w:val="00CE0A5D"/>
    <w:rsid w:val="00F75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6D660"/>
  <w15:docId w15:val="{3ECB2E2D-6C72-44C0-AD5E-A2775A61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roid Sans Fallback" w:hAnsi="Calibri" w:cs="Calibr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CAF"/>
    <w:pPr>
      <w:suppressAutoHyphens/>
      <w:spacing w:after="160" w:line="259" w:lineRule="auto"/>
    </w:pPr>
    <w:rPr>
      <w:rFonts w:eastAsia="Times New Roman" w:cs="Times New Roman"/>
    </w:rPr>
  </w:style>
  <w:style w:type="paragraph" w:styleId="1">
    <w:name w:val="heading 1"/>
    <w:basedOn w:val="Heading"/>
    <w:pPr>
      <w:outlineLvl w:val="0"/>
    </w:pPr>
  </w:style>
  <w:style w:type="paragraph" w:styleId="2">
    <w:name w:val="heading 2"/>
    <w:basedOn w:val="Heading"/>
    <w:pPr>
      <w:outlineLvl w:val="1"/>
    </w:pPr>
  </w:style>
  <w:style w:type="paragraph" w:styleId="3">
    <w:name w:val="heading 3"/>
    <w:basedOn w:val="Heading"/>
    <w:pPr>
      <w:outlineLvl w:val="2"/>
    </w:pPr>
  </w:style>
  <w:style w:type="paragraph" w:styleId="4">
    <w:name w:val="heading 4"/>
    <w:basedOn w:val="Heading"/>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rsid w:val="007F1E31"/>
    <w:rPr>
      <w:rFonts w:ascii="Calibri" w:eastAsia="Times New Roman" w:hAnsi="Calibri" w:cs="Times New Roman"/>
    </w:rPr>
  </w:style>
  <w:style w:type="character" w:customStyle="1" w:styleId="a4">
    <w:name w:val="Нижний колонтитул Знак"/>
    <w:basedOn w:val="a0"/>
    <w:uiPriority w:val="99"/>
    <w:semiHidden/>
    <w:rsid w:val="007F1E31"/>
    <w:rPr>
      <w:rFonts w:ascii="Calibri" w:eastAsia="Times New Roman" w:hAnsi="Calibri" w:cs="Times New Roman"/>
    </w:rPr>
  </w:style>
  <w:style w:type="character" w:customStyle="1" w:styleId="a5">
    <w:name w:val="Текст выноски Знак"/>
    <w:basedOn w:val="a0"/>
    <w:uiPriority w:val="99"/>
    <w:semiHidden/>
    <w:rsid w:val="006E53A2"/>
    <w:rPr>
      <w:rFonts w:ascii="Segoe UI" w:eastAsia="Times New Roman" w:hAnsi="Segoe UI" w:cs="Segoe UI"/>
      <w:sz w:val="18"/>
      <w:szCs w:val="18"/>
    </w:rPr>
  </w:style>
  <w:style w:type="character" w:customStyle="1" w:styleId="word-wrapper">
    <w:name w:val="word-wrapper"/>
    <w:basedOn w:val="a0"/>
    <w:rsid w:val="005B0894"/>
  </w:style>
  <w:style w:type="character" w:customStyle="1" w:styleId="fake-non-breaking-space">
    <w:name w:val="fake-non-breaking-space"/>
    <w:basedOn w:val="a0"/>
    <w:rsid w:val="00890A7B"/>
  </w:style>
  <w:style w:type="character" w:customStyle="1" w:styleId="InternetLink">
    <w:name w:val="Internet Link"/>
    <w:rPr>
      <w:color w:val="000080"/>
      <w:u w:val="single"/>
    </w:rPr>
  </w:style>
  <w:style w:type="character" w:customStyle="1" w:styleId="Bullets">
    <w:name w:val="Bullets"/>
    <w:rPr>
      <w:rFonts w:ascii="OpenSymbol" w:eastAsia="OpenSymbol" w:hAnsi="OpenSymbol" w:cs="OpenSymbol"/>
    </w:rPr>
  </w:style>
  <w:style w:type="character" w:customStyle="1" w:styleId="StrongEmphasis">
    <w:name w:val="Strong Emphasis"/>
    <w:rPr>
      <w:b/>
      <w:bCs/>
    </w:rPr>
  </w:style>
  <w:style w:type="character" w:styleId="a6">
    <w:name w:val="Emphasis"/>
    <w:rPr>
      <w:i/>
      <w:iCs/>
    </w:rPr>
  </w:style>
  <w:style w:type="character" w:customStyle="1" w:styleId="NumberingSymbols">
    <w:name w:val="Numbering Symbols"/>
  </w:style>
  <w:style w:type="paragraph" w:customStyle="1" w:styleId="Heading">
    <w:name w:val="Heading"/>
    <w:basedOn w:val="a"/>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a"/>
    <w:pPr>
      <w:spacing w:after="140" w:line="288" w:lineRule="auto"/>
    </w:pPr>
  </w:style>
  <w:style w:type="paragraph" w:styleId="a7">
    <w:name w:val="List"/>
    <w:basedOn w:val="TextBody"/>
    <w:rPr>
      <w:rFonts w:cs="FreeSans"/>
    </w:rPr>
  </w:style>
  <w:style w:type="paragraph" w:styleId="a8">
    <w:name w:val="caption"/>
    <w:basedOn w:val="a"/>
    <w:pPr>
      <w:suppressLineNumbers/>
      <w:spacing w:before="120" w:after="120"/>
    </w:pPr>
    <w:rPr>
      <w:rFonts w:cs="FreeSans"/>
      <w:i/>
      <w:iCs/>
      <w:sz w:val="24"/>
      <w:szCs w:val="24"/>
    </w:rPr>
  </w:style>
  <w:style w:type="paragraph" w:customStyle="1" w:styleId="Index">
    <w:name w:val="Index"/>
    <w:basedOn w:val="a"/>
    <w:pPr>
      <w:suppressLineNumbers/>
    </w:pPr>
    <w:rPr>
      <w:rFonts w:cs="FreeSans"/>
    </w:rPr>
  </w:style>
  <w:style w:type="paragraph" w:customStyle="1" w:styleId="10">
    <w:name w:val="Абзац списка1"/>
    <w:basedOn w:val="a"/>
    <w:rsid w:val="004A0CAF"/>
    <w:pPr>
      <w:spacing w:after="0" w:line="240" w:lineRule="auto"/>
      <w:ind w:left="720" w:firstLine="709"/>
      <w:contextualSpacing/>
      <w:jc w:val="both"/>
    </w:pPr>
    <w:rPr>
      <w:rFonts w:ascii="Times New Roman" w:hAnsi="Times New Roman"/>
      <w:sz w:val="30"/>
      <w:szCs w:val="20"/>
      <w:lang w:eastAsia="ru-RU"/>
    </w:rPr>
  </w:style>
  <w:style w:type="paragraph" w:styleId="a9">
    <w:name w:val="header"/>
    <w:basedOn w:val="a"/>
    <w:uiPriority w:val="99"/>
    <w:unhideWhenUsed/>
    <w:rsid w:val="007F1E31"/>
    <w:pPr>
      <w:tabs>
        <w:tab w:val="center" w:pos="4677"/>
        <w:tab w:val="right" w:pos="9355"/>
      </w:tabs>
      <w:spacing w:after="0" w:line="240" w:lineRule="auto"/>
    </w:pPr>
  </w:style>
  <w:style w:type="paragraph" w:styleId="aa">
    <w:name w:val="footer"/>
    <w:basedOn w:val="a"/>
    <w:uiPriority w:val="99"/>
    <w:semiHidden/>
    <w:unhideWhenUsed/>
    <w:rsid w:val="007F1E31"/>
    <w:pPr>
      <w:tabs>
        <w:tab w:val="center" w:pos="4677"/>
        <w:tab w:val="right" w:pos="9355"/>
      </w:tabs>
      <w:spacing w:after="0" w:line="240" w:lineRule="auto"/>
    </w:pPr>
  </w:style>
  <w:style w:type="paragraph" w:customStyle="1" w:styleId="ConsPlusNormal">
    <w:name w:val="ConsPlusNormal"/>
    <w:rsid w:val="00141B5F"/>
    <w:pPr>
      <w:widowControl w:val="0"/>
      <w:suppressAutoHyphens/>
      <w:spacing w:line="240" w:lineRule="auto"/>
    </w:pPr>
    <w:rPr>
      <w:rFonts w:ascii="Times New Roman" w:eastAsia="Times New Roman" w:hAnsi="Times New Roman" w:cs="Times New Roman"/>
      <w:sz w:val="24"/>
      <w:szCs w:val="20"/>
      <w:lang w:eastAsia="ru-RU"/>
    </w:rPr>
  </w:style>
  <w:style w:type="paragraph" w:styleId="ab">
    <w:name w:val="Balloon Text"/>
    <w:basedOn w:val="a"/>
    <w:uiPriority w:val="99"/>
    <w:semiHidden/>
    <w:unhideWhenUsed/>
    <w:rsid w:val="006E53A2"/>
    <w:pPr>
      <w:spacing w:after="0" w:line="240" w:lineRule="auto"/>
    </w:pPr>
    <w:rPr>
      <w:rFonts w:ascii="Segoe UI" w:hAnsi="Segoe UI" w:cs="Segoe UI"/>
      <w:sz w:val="18"/>
      <w:szCs w:val="18"/>
    </w:rPr>
  </w:style>
  <w:style w:type="paragraph" w:customStyle="1" w:styleId="p-normal">
    <w:name w:val="p-normal"/>
    <w:basedOn w:val="a"/>
    <w:rsid w:val="00890A7B"/>
    <w:pPr>
      <w:spacing w:after="280"/>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395E3-CE0D-44FC-82E7-2FB56ED28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719</Words>
  <Characters>4100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Святский Александр Павлович</cp:lastModifiedBy>
  <cp:revision>10</cp:revision>
  <cp:lastPrinted>2025-06-24T07:25:00Z</cp:lastPrinted>
  <dcterms:created xsi:type="dcterms:W3CDTF">2023-09-26T14:00:00Z</dcterms:created>
  <dcterms:modified xsi:type="dcterms:W3CDTF">2025-06-24T07:26:00Z</dcterms:modified>
  <dc:language>ru-RU</dc:language>
</cp:coreProperties>
</file>