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FB" w:rsidRDefault="00BB4091" w:rsidP="00BB4091">
      <w:pPr>
        <w:shd w:val="clear" w:color="auto" w:fill="FFFFFF"/>
        <w:spacing w:line="600" w:lineRule="atLeast"/>
        <w:jc w:val="center"/>
        <w:outlineLvl w:val="0"/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</w:pPr>
      <w:bookmarkStart w:id="0" w:name="_GoBack"/>
      <w:bookmarkEnd w:id="0"/>
      <w:r w:rsidRPr="003937FB"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  <w:t xml:space="preserve">Порядок обращения </w:t>
      </w:r>
    </w:p>
    <w:p w:rsidR="003937FB" w:rsidRPr="003937FB" w:rsidRDefault="00BB4091" w:rsidP="00BB4091">
      <w:pPr>
        <w:shd w:val="clear" w:color="auto" w:fill="FFFFFF"/>
        <w:spacing w:line="600" w:lineRule="atLeast"/>
        <w:jc w:val="center"/>
        <w:outlineLvl w:val="0"/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</w:pPr>
      <w:r w:rsidRPr="003937FB"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  <w:t xml:space="preserve">за осуществлением административных процедур </w:t>
      </w:r>
    </w:p>
    <w:p w:rsidR="00BB4091" w:rsidRPr="003937FB" w:rsidRDefault="00BB4091" w:rsidP="00BB4091">
      <w:pPr>
        <w:shd w:val="clear" w:color="auto" w:fill="FFFFFF"/>
        <w:spacing w:line="600" w:lineRule="atLeast"/>
        <w:jc w:val="center"/>
        <w:outlineLvl w:val="0"/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</w:pPr>
      <w:r w:rsidRPr="003937FB">
        <w:rPr>
          <w:rFonts w:eastAsia="Times New Roman"/>
          <w:b/>
          <w:caps/>
          <w:color w:val="000000" w:themeColor="text1"/>
          <w:kern w:val="36"/>
          <w:sz w:val="42"/>
          <w:szCs w:val="42"/>
          <w:lang w:eastAsia="ru-RU"/>
        </w:rPr>
        <w:t>в электронной форме</w:t>
      </w:r>
    </w:p>
    <w:p w:rsidR="003937FB" w:rsidRPr="003937FB" w:rsidRDefault="003937FB" w:rsidP="00BB4091">
      <w:pPr>
        <w:shd w:val="clear" w:color="auto" w:fill="FFFFFF"/>
        <w:spacing w:line="600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42"/>
          <w:szCs w:val="42"/>
          <w:lang w:eastAsia="ru-RU"/>
        </w:rPr>
      </w:pP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BB4091" w:rsidRPr="003937FB" w:rsidRDefault="00BB4091" w:rsidP="003937FB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без использования средств идентификации;</w:t>
      </w:r>
    </w:p>
    <w:p w:rsidR="00BB4091" w:rsidRPr="003937FB" w:rsidRDefault="00BB4091" w:rsidP="003937FB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лицо);</w:t>
      </w:r>
    </w:p>
    <w:p w:rsidR="00BB4091" w:rsidRPr="003937FB" w:rsidRDefault="00BB4091" w:rsidP="003937FB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Документы и (или) сведения, представляемые вместе с заявлением заинтересованного лица при подаче заявления заинтересованного лица в электронной форме:</w:t>
      </w:r>
    </w:p>
    <w:p w:rsidR="00BB4091" w:rsidRPr="003937FB" w:rsidRDefault="00BB4091" w:rsidP="003937FB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3937FB" w:rsidRDefault="00BB4091" w:rsidP="00096D42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услуг;</w:t>
      </w:r>
    </w:p>
    <w:p w:rsidR="003937FB" w:rsidRDefault="003937FB" w:rsidP="003937FB">
      <w:p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</w:p>
    <w:p w:rsidR="003937FB" w:rsidRPr="003937FB" w:rsidRDefault="003937FB" w:rsidP="003937FB">
      <w:p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</w:p>
    <w:p w:rsidR="00BB4091" w:rsidRPr="003937FB" w:rsidRDefault="00BB4091" w:rsidP="00096D42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lastRenderedPageBreak/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BB4091" w:rsidRPr="003937FB" w:rsidRDefault="00BB4091" w:rsidP="003937FB">
      <w:pPr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автоматизированной информационной системы единого расчетного и информационного пространства. Сведения о внесении такой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Заявление заинтересованного лица, поданное в электронной форме, рассматривается в порядке, установленном Законом Республики Беларусь "Об основах административных процедур" (далее</w:t>
      </w:r>
      <w:r w:rsidR="003937FB" w:rsidRPr="003937FB">
        <w:rPr>
          <w:rFonts w:eastAsia="Times New Roman"/>
          <w:color w:val="000000" w:themeColor="text1"/>
          <w:szCs w:val="30"/>
          <w:lang w:eastAsia="ru-RU"/>
        </w:rPr>
        <w:t xml:space="preserve"> </w:t>
      </w:r>
      <w:r w:rsidRPr="003937FB">
        <w:rPr>
          <w:rFonts w:eastAsia="Times New Roman"/>
          <w:color w:val="000000" w:themeColor="text1"/>
          <w:szCs w:val="30"/>
          <w:lang w:eastAsia="ru-RU"/>
        </w:rPr>
        <w:t>- Закон) для рассмотрения заявлений, поданных в письменной форме, с учетом особенностей, предусмотренных настоящим Законом.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Заинтересованное лицо может участвовать в осуществлении административной процедуры в электронной форме через своих представителей в случаях, предусмотренных законодательными актами.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Уполномоченный орган может отказать в принятии заявления заинтересованного лица, поданного в письменной либо электронной форме, если не соблюдены требования к форме или содержанию такого заявления.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либо письменной форме в уполномоченный орган, рассматривающий заявление заинтересованного лица.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BB4091" w:rsidRPr="003937FB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Cs w:val="30"/>
          <w:lang w:eastAsia="ru-RU"/>
        </w:rPr>
      </w:pPr>
      <w:r w:rsidRPr="003937FB">
        <w:rPr>
          <w:rFonts w:eastAsia="Times New Roman"/>
          <w:color w:val="000000" w:themeColor="text1"/>
          <w:szCs w:val="30"/>
          <w:lang w:eastAsia="ru-RU"/>
        </w:rPr>
        <w:t>Перечень административных процедур, подлежащих осуществлению в электронной форме через единый портал электронных услуг, установлен </w:t>
      </w:r>
      <w:hyperlink r:id="rId6" w:history="1">
        <w:r w:rsidRPr="003937FB">
          <w:rPr>
            <w:rFonts w:eastAsia="Times New Roman"/>
            <w:color w:val="000000" w:themeColor="text1"/>
            <w:szCs w:val="30"/>
            <w:u w:val="single"/>
            <w:lang w:eastAsia="ru-RU"/>
          </w:rPr>
          <w:t>постановлением Совета Министров Республики Беларусь от 6 мая 2020 г. №271</w:t>
        </w:r>
      </w:hyperlink>
      <w:r w:rsidRPr="003937FB">
        <w:rPr>
          <w:rFonts w:eastAsia="Times New Roman"/>
          <w:color w:val="000000" w:themeColor="text1"/>
          <w:szCs w:val="30"/>
          <w:lang w:eastAsia="ru-RU"/>
        </w:rPr>
        <w:t>. </w:t>
      </w:r>
    </w:p>
    <w:p w:rsidR="003937FB" w:rsidRDefault="003937FB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937FB" w:rsidRDefault="003937FB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937FB" w:rsidRDefault="003937FB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937FB" w:rsidRDefault="003937FB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B4091" w:rsidRDefault="00BB4091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937F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Выдача уникального идентификатора</w:t>
      </w:r>
    </w:p>
    <w:p w:rsidR="003937FB" w:rsidRPr="003937FB" w:rsidRDefault="003937FB" w:rsidP="003937FB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6804"/>
        <w:gridCol w:w="1701"/>
        <w:gridCol w:w="1985"/>
        <w:gridCol w:w="2977"/>
      </w:tblGrid>
      <w:tr w:rsidR="003937FB" w:rsidRPr="003937FB" w:rsidTr="003937FB">
        <w:trPr>
          <w:trHeight w:val="1508"/>
        </w:trPr>
        <w:tc>
          <w:tcPr>
            <w:tcW w:w="2508" w:type="dxa"/>
            <w:shd w:val="clear" w:color="auto" w:fill="F3E7E2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shd w:val="clear" w:color="auto" w:fill="F3E7E2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Документы и (или) сведения, представляемые гражданином</w:t>
            </w:r>
          </w:p>
        </w:tc>
        <w:tc>
          <w:tcPr>
            <w:tcW w:w="1701" w:type="dxa"/>
            <w:shd w:val="clear" w:color="auto" w:fill="F3E7E2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Размер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платы</w:t>
            </w:r>
          </w:p>
        </w:tc>
        <w:tc>
          <w:tcPr>
            <w:tcW w:w="1985" w:type="dxa"/>
            <w:shd w:val="clear" w:color="auto" w:fill="F3E7E2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Срок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действия</w:t>
            </w:r>
            <w:r w:rsidR="003937FB"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справки,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другого</w:t>
            </w:r>
            <w:r w:rsidR="003937FB"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документа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(решения)</w:t>
            </w:r>
          </w:p>
        </w:tc>
        <w:tc>
          <w:tcPr>
            <w:tcW w:w="2977" w:type="dxa"/>
            <w:shd w:val="clear" w:color="auto" w:fill="F3E7E2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spacing w:line="24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Нормативные</w:t>
            </w:r>
            <w:r w:rsidRPr="003937FB"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br/>
              <w:t>документы</w:t>
            </w:r>
          </w:p>
        </w:tc>
      </w:tr>
      <w:tr w:rsidR="003937FB" w:rsidRPr="003937FB" w:rsidTr="003937FB">
        <w:tc>
          <w:tcPr>
            <w:tcW w:w="2508" w:type="dxa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jc w:val="center"/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Выдача уникального идентификатора</w:t>
            </w:r>
          </w:p>
        </w:tc>
        <w:tc>
          <w:tcPr>
            <w:tcW w:w="6804" w:type="dxa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- заявление</w:t>
            </w:r>
            <w:r w:rsidR="003937FB"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;</w:t>
            </w: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br/>
              <w:t>- документ, удостоверяющий личность</w:t>
            </w:r>
            <w:r w:rsidR="003937FB"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;</w:t>
            </w: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br/>
              <w:t>- письменное согласие на проведение сверки указанных гражданином сведений с информацией, содержащейся в государственных информационных ресурсах (системах), владельцем которых является Министерство внутренних дел</w:t>
            </w: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br/>
              <w:t>(в соответствии с п. 6 Положения о порядке получения уникального идентификатора, утвержденного постановлением Совета Министров Республики Беларусь 22.08.2017 № 637)</w:t>
            </w:r>
          </w:p>
        </w:tc>
        <w:tc>
          <w:tcPr>
            <w:tcW w:w="1701" w:type="dxa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jc w:val="center"/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BB4091" w:rsidP="003937FB">
            <w:pPr>
              <w:jc w:val="center"/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</w:pPr>
            <w:r w:rsidRPr="003937FB"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  <w:t>бессрочно</w:t>
            </w:r>
          </w:p>
        </w:tc>
        <w:tc>
          <w:tcPr>
            <w:tcW w:w="2977" w:type="dxa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BB4091" w:rsidRPr="003937FB" w:rsidRDefault="00126BF2" w:rsidP="003937FB">
            <w:pPr>
              <w:jc w:val="center"/>
              <w:rPr>
                <w:rFonts w:eastAsia="Times New Roman"/>
                <w:color w:val="000000" w:themeColor="text1"/>
                <w:sz w:val="28"/>
                <w:szCs w:val="24"/>
                <w:lang w:eastAsia="ru-RU"/>
              </w:rPr>
            </w:pPr>
            <w:hyperlink r:id="rId7" w:history="1">
              <w:r w:rsidR="00BB4091" w:rsidRPr="003937FB">
                <w:rPr>
                  <w:rFonts w:eastAsia="Times New Roman"/>
                  <w:color w:val="000000" w:themeColor="text1"/>
                  <w:sz w:val="28"/>
                  <w:szCs w:val="24"/>
                  <w:u w:val="single"/>
                  <w:lang w:eastAsia="ru-RU"/>
                </w:rPr>
                <w:t>Постановление Совета Министров Республики Беларусь от 22.08.2017 № 637</w:t>
              </w:r>
            </w:hyperlink>
          </w:p>
        </w:tc>
      </w:tr>
    </w:tbl>
    <w:p w:rsidR="00DC4146" w:rsidRPr="003937FB" w:rsidRDefault="00DC4146">
      <w:pPr>
        <w:rPr>
          <w:color w:val="000000" w:themeColor="text1"/>
        </w:rPr>
      </w:pPr>
    </w:p>
    <w:sectPr w:rsidR="00DC4146" w:rsidRPr="003937FB" w:rsidSect="003937FB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DB1"/>
    <w:multiLevelType w:val="multilevel"/>
    <w:tmpl w:val="A92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370F8"/>
    <w:multiLevelType w:val="hybridMultilevel"/>
    <w:tmpl w:val="934EA0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DE2CFB2A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247FDD"/>
    <w:multiLevelType w:val="multilevel"/>
    <w:tmpl w:val="1696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F21A5"/>
    <w:multiLevelType w:val="hybridMultilevel"/>
    <w:tmpl w:val="CF3482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722627"/>
    <w:multiLevelType w:val="hybridMultilevel"/>
    <w:tmpl w:val="2BA01E32"/>
    <w:lvl w:ilvl="0" w:tplc="4A90F43C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1"/>
    <w:rsid w:val="00126BF2"/>
    <w:rsid w:val="002A2354"/>
    <w:rsid w:val="003937FB"/>
    <w:rsid w:val="0047490E"/>
    <w:rsid w:val="00BB4091"/>
    <w:rsid w:val="00DC4146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  <w:rPr>
      <w:sz w:val="30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40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B4091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9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4091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B40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91"/>
    <w:rPr>
      <w:color w:val="0000FF"/>
      <w:u w:val="single"/>
    </w:rPr>
  </w:style>
  <w:style w:type="paragraph" w:customStyle="1" w:styleId="text">
    <w:name w:val="text"/>
    <w:basedOn w:val="a"/>
    <w:rsid w:val="00BB40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  <w:rPr>
      <w:sz w:val="30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409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B4091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9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4091"/>
    <w:rPr>
      <w:rFonts w:eastAsia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B40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91"/>
    <w:rPr>
      <w:color w:val="0000FF"/>
      <w:u w:val="single"/>
    </w:rPr>
  </w:style>
  <w:style w:type="paragraph" w:customStyle="1" w:styleId="text">
    <w:name w:val="text"/>
    <w:basedOn w:val="a"/>
    <w:rsid w:val="00BB409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E2E2E2"/>
                        <w:bottom w:val="none" w:sz="0" w:space="0" w:color="auto"/>
                        <w:right w:val="single" w:sz="6" w:space="6" w:color="E2E2E2"/>
                      </w:divBdr>
                    </w:div>
                    <w:div w:id="659427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3871&amp;p0=C21700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C220002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Links>
    <vt:vector size="12" baseType="variant">
      <vt:variant>
        <vt:i4>1572880</vt:i4>
      </vt:variant>
      <vt:variant>
        <vt:i4>3</vt:i4>
      </vt:variant>
      <vt:variant>
        <vt:i4>0</vt:i4>
      </vt:variant>
      <vt:variant>
        <vt:i4>5</vt:i4>
      </vt:variant>
      <vt:variant>
        <vt:lpwstr>https://pravo.by/document/?guid=3871&amp;p0=C21700637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https://etalonline.by/document/?regnum=C22000271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2025-07-16T15:35:00Z</dcterms:created>
  <dcterms:modified xsi:type="dcterms:W3CDTF">2025-07-18T06:28:00Z</dcterms:modified>
</cp:coreProperties>
</file>