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 xml:space="preserve">Шарковщинского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836E19">
        <w:rPr>
          <w:rFonts w:ascii="Times New Roman" w:hAnsi="Times New Roman" w:cs="Times New Roman"/>
          <w:sz w:val="30"/>
          <w:szCs w:val="30"/>
        </w:rPr>
        <w:t>Краснодворскому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836E19">
        <w:rPr>
          <w:rFonts w:ascii="Times New Roman" w:hAnsi="Times New Roman" w:cs="Times New Roman"/>
          <w:sz w:val="30"/>
          <w:szCs w:val="30"/>
        </w:rPr>
        <w:t>7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ФИЛАТОВОЙ ГАЛИНЫ НИКОЛАЕВНЫ</w:t>
      </w:r>
    </w:p>
    <w:p w:rsidR="00EA02E9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D1184">
        <w:rPr>
          <w:b/>
          <w:bCs/>
          <w:noProof/>
          <w:color w:val="FF0000"/>
          <w:sz w:val="50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51435</wp:posOffset>
            </wp:positionV>
            <wp:extent cx="1518441" cy="2238159"/>
            <wp:effectExtent l="0" t="0" r="5715" b="0"/>
            <wp:wrapSquare wrapText="bothSides"/>
            <wp:docPr id="522785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1" cy="223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E9">
        <w:rPr>
          <w:rFonts w:ascii="Times New Roman" w:hAnsi="Times New Roman" w:cs="Times New Roman"/>
          <w:sz w:val="30"/>
          <w:szCs w:val="30"/>
        </w:rPr>
        <w:t xml:space="preserve">Родилась 2 февраля 1946 года в д.Семеновичи Шарковщинского района Витебской области. Гражданство – Республика Беларусь. 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Образование высшее. В 1969 году окончила Псковский государственный педагогический институт имени С.М.Кирова по специальности «Биология и химия».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1964– 1969 гг. – студентка Псковского государственного педагогического института имени С.М.Кирова.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1969– 1973 гг. – учитель Александровской восьмилетней школы Черняховского района Калининградской области.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1974– 1984 гг. – бухгалтер-контролер, старший бухгалтер отдела социального обеспечения Шарковщинского райисполкома.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1984– 1985 гг. – секретарь комиссии по делам несовершеннолетних Шарковщинского райисполкома.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1985– 1988 гг. – заведующий Шарковщинского районного отделения по трудоустройству населения.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1988– 1991 гг. – заведующий Шарковщинского районного бюро по трудоустройству населения.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1991– 2007 гг. – директор Шарковщинского районного центра занятости населения.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2007– 2010 гг. – заместитель начальника управления по труду, занятости и социальной защите населения Шарковщинского района.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2011– 2022 гг. – председатель Шарковщинской районной организации «Белорусского общественного объединения ветеранов».</w:t>
      </w:r>
    </w:p>
    <w:p w:rsidR="00EA02E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С 2022 года – ответственный секретарь Шарковщинской районной организации «Белорусского общественного объединения ветеранов».</w:t>
      </w:r>
    </w:p>
    <w:p w:rsidR="00836E19" w:rsidRPr="00EA02E9" w:rsidP="00EA02E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2E9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 в г.п.</w:t>
      </w:r>
      <w:r w:rsidRPr="00EA02E9">
        <w:rPr>
          <w:rFonts w:ascii="Times New Roman" w:hAnsi="Times New Roman" w:cs="Times New Roman"/>
          <w:sz w:val="30"/>
          <w:szCs w:val="30"/>
        </w:rPr>
        <w:t>Шарковщина. Член Белорусской партии «Белая Русь».</w:t>
      </w:r>
    </w:p>
    <w:p w:rsidR="00EA02E9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5E0D26" w:rsidRPr="005E0D26" w:rsidP="005E0D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Являясь кандидатом в депутаты Шарковщинского районного Совета депутатов, как член Белорусской партии «Белая Русь», выступаю за:</w:t>
      </w:r>
    </w:p>
    <w:p w:rsidR="005E0D26" w:rsidRPr="005E0D26" w:rsidP="005E0D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5E0D26" w:rsidRPr="005E0D26" w:rsidP="005E0D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5E0D26" w:rsidRPr="005E0D26" w:rsidP="005E0D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5E0D26" w:rsidRPr="005E0D26" w:rsidP="005E0D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5E0D26" w:rsidRPr="005E0D26" w:rsidP="005E0D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финансовую стабильность.</w:t>
      </w:r>
    </w:p>
    <w:p w:rsidR="005E0D26" w:rsidRPr="005E0D26" w:rsidP="005E0D2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Спасибо вам за</w:t>
      </w:r>
      <w:bookmarkStart w:id="0" w:name="_GoBack"/>
      <w:bookmarkEnd w:id="0"/>
      <w:r w:rsidRPr="005E0D26">
        <w:rPr>
          <w:rFonts w:ascii="Times New Roman" w:hAnsi="Times New Roman" w:cs="Times New Roman"/>
          <w:sz w:val="30"/>
          <w:szCs w:val="30"/>
        </w:rPr>
        <w:t xml:space="preserve"> доверие и поддержку!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2024-02-02T12:17:00Z</dcterms:created>
  <dcterms:modified xsi:type="dcterms:W3CDTF">2024-02-02T12:21:00Z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1996364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