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80" w:rsidRPr="000F2F80" w:rsidRDefault="00124D00" w:rsidP="00124D0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ru-RU"/>
        </w:rPr>
        <w:t>Государственная инспекция по маломерным судам Витебской области информирует</w:t>
      </w:r>
    </w:p>
    <w:p w:rsidR="000F2F80" w:rsidRPr="000F2F80" w:rsidRDefault="000F2F80" w:rsidP="000F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F2F80" w:rsidRPr="000F2F80" w:rsidRDefault="000F2F80" w:rsidP="000F2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</w:rPr>
      </w:pPr>
      <w:r w:rsidRPr="000F2F80">
        <w:rPr>
          <w:rFonts w:ascii="Times New Roman" w:eastAsia="Times New Roman" w:hAnsi="Times New Roman" w:cs="Times New Roman"/>
          <w:noProof/>
          <w:color w:val="2EA026"/>
          <w:sz w:val="30"/>
          <w:szCs w:val="30"/>
          <w:bdr w:val="none" w:sz="0" w:space="0" w:color="auto" w:frame="1"/>
          <w:lang w:val="ru-RU" w:eastAsia="ru-RU"/>
        </w:rPr>
        <w:drawing>
          <wp:inline distT="0" distB="0" distL="0" distR="0" wp14:anchorId="257526F1" wp14:editId="251A1DDA">
            <wp:extent cx="3190875" cy="1428750"/>
            <wp:effectExtent l="0" t="0" r="9525" b="0"/>
            <wp:docPr id="1" name="Рисунок 1" descr="http://www.klich.by/wp-content/uploads/2025/05/pravila_ekspluataci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ich.by/wp-content/uploads/2025/05/pravila_ekspluataci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Вода не прощает безответственности, халатности и беспечности. Об этом стоит напомнить в связи с наступлением тёплой погоды и купального сезона. В этот период народ не только посещает пляжи, но также занимается и рыбной ловлей, и активным отдыхом на воде, применяя для этого различные плавательные средства. При этом зачастую нарушаются Правила пользования маломерными судами и Правила плавания по внутренним водным путям Республики Беларусь, что нередко приводит к аварийным случаям. Так именно с использованием маломерных судов на территории Витебской области в 2020 году погибло 7 человек.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Государственная инспекция по маломерным судам Витебской области информирует судоводителей и жителей региона о том, что обязательной регистрации и классификации подлежат маломерные суда, за исключением гребных лодок, байдарок и надувных судов грузоподъемностью менее 225 килограммов (соответствии с Указом Президента Республики Беларусь № 200 от 26 апреля 2010 года). Под маломерными судами понимаются суда длиной – 20 метров с допустимым количеством людей на борту не более 12 человек, в том числе суда с подвесными двигателями и гидроциклы.</w:t>
      </w:r>
    </w:p>
    <w:p w:rsidR="000F2F80" w:rsidRPr="000F2F80" w:rsidRDefault="000F2F80" w:rsidP="000F2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Зарегистрировать маломерное судно, владелец должен</w:t>
      </w: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</w:rPr>
        <w:t> </w:t>
      </w:r>
      <w:r w:rsidRPr="000F2F80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bdr w:val="none" w:sz="0" w:space="0" w:color="auto" w:frame="1"/>
          <w:lang w:val="ru-RU"/>
        </w:rPr>
        <w:t>в течение 30 календарных дней со дня покупки</w:t>
      </w: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</w:rPr>
        <w:t> </w:t>
      </w: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маломерного судна или приобретения его на ином законном основании. Для этого владелец предъявляет в ГИМС следующие документы: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-маломерное судно с мотором;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-руководство по эксплуатации (паспорт) на судно и двигатель с отметкой о продаже, правоустанавливающие документы;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-квитанцию о внесении платы за регистрацию;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lastRenderedPageBreak/>
        <w:t>-заявление;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-паспорт, удостоверяющий личность.</w:t>
      </w:r>
    </w:p>
    <w:p w:rsidR="000F2F80" w:rsidRPr="000F2F80" w:rsidRDefault="000F2F80" w:rsidP="000F2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bdr w:val="none" w:sz="0" w:space="0" w:color="auto" w:frame="1"/>
          <w:lang w:val="ru-RU"/>
        </w:rPr>
        <w:t>Маломерное судно, подлежащее государственной регистрации и классификации, но не зарегистрированное и не классифицированное в установленном порядке, к эксплуатации не допускается</w:t>
      </w: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.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До начала эксплуатации маломерного судна техническое освидетельствование проводится в течении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 Судовладелец обязан представлять маломерное судно для прохождения технического освидетельствования до начала и в процессе его эксплуатации.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Периодичность прохождения технического освидетельствования маломерных судов: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— для маломерных гребных судов, с года выпуска которых прошло менее 10 лет, включая год выпуска — 5 лет;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— для маломерных судов с двигателем мощностью менее 3,8 кВт и свыше 22 кВт, с года выпуска которых прошло менее 10 лет, включая год выпуска — 3 года;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— для иных маломерных судов и гидроциклов, с года выпуска которых прошло менее 10 лет, включая год выпуска — 2 года;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— для маломерных судов, с года выпуска которых прошло 10 и более лет — 1 год.</w:t>
      </w:r>
    </w:p>
    <w:p w:rsidR="000F2F80" w:rsidRPr="000F2F80" w:rsidRDefault="000F2F80" w:rsidP="000F2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Эксплуатация маломерного судна без прохождения в установленные сроки и порядке технического освидетельствования:</w:t>
      </w: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</w:rPr>
        <w:t> </w:t>
      </w:r>
      <w:r w:rsidRPr="000F2F80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bdr w:val="none" w:sz="0" w:space="0" w:color="auto" w:frame="1"/>
          <w:lang w:val="ru-RU"/>
        </w:rPr>
        <w:t>запрещается</w:t>
      </w: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.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Маломерное судно должно быть зарегистрировано в установленном порядке и пройдено его техническое освидетельствование. На моторных маломерных судах, двигатель которых свыше 5 лошадиных сил, судоводитель должен иметь удостоверение на право управление таким судном. Особое внимание необходимо уделять спасательным жилетам, во время движения он должен быть надет и застегнут.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lastRenderedPageBreak/>
        <w:t>В случае выявления нарушений или любом аварийном случае, либо инциденте, связанным с эксплуатацией маломерного судна, незамедлительно информируйте ГИМС или МЧС по тел. 101 и 112.</w:t>
      </w:r>
    </w:p>
    <w:p w:rsidR="000F2F80" w:rsidRPr="000F2F80" w:rsidRDefault="000F2F80" w:rsidP="000F2F80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</w:pPr>
      <w:r w:rsidRPr="000F2F80">
        <w:rPr>
          <w:rFonts w:ascii="Times New Roman" w:eastAsia="Times New Roman" w:hAnsi="Times New Roman" w:cs="Times New Roman"/>
          <w:color w:val="3D3D3D"/>
          <w:sz w:val="30"/>
          <w:szCs w:val="30"/>
          <w:lang w:val="ru-RU"/>
        </w:rPr>
        <w:t>Позаботьтесь заранее о готовности Вашего судна к безопасной эксплуатации. Счастливого Вам плавания, и не забудьте, что Вас ждут дома.</w:t>
      </w:r>
    </w:p>
    <w:p w:rsidR="00D5559D" w:rsidRPr="000F2F80" w:rsidRDefault="00D5559D" w:rsidP="000F2F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5559D" w:rsidRPr="000F2F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80"/>
    <w:rsid w:val="000F2F80"/>
    <w:rsid w:val="00124D00"/>
    <w:rsid w:val="00137AD1"/>
    <w:rsid w:val="00D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CB6F-1A37-4DA8-8CF3-52ABC404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8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8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lich.by/wp-content/uploads/2025/05/pravila_ekspluataci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2025-05-16T09:26:00Z</dcterms:created>
  <dcterms:modified xsi:type="dcterms:W3CDTF">2025-05-16T09:26:00Z</dcterms:modified>
</cp:coreProperties>
</file>